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C20C" w14:textId="77777777" w:rsidR="00AB083E" w:rsidRPr="00AB083E" w:rsidRDefault="00AB083E" w:rsidP="00AB083E">
      <w:pPr>
        <w:spacing w:before="300" w:after="300" w:line="240" w:lineRule="auto"/>
        <w:outlineLvl w:val="0"/>
        <w:rPr>
          <w:rFonts w:ascii="Atkinson-Hyperlegible" w:eastAsia="Times New Roman" w:hAnsi="Atkinson-Hyperlegible" w:cs="Times New Roman"/>
          <w:color w:val="000000"/>
          <w:kern w:val="36"/>
          <w:sz w:val="47"/>
          <w:szCs w:val="47"/>
          <w:lang w:eastAsia="es-DO"/>
          <w14:ligatures w14:val="none"/>
        </w:rPr>
      </w:pPr>
      <w:r w:rsidRPr="00AB083E">
        <w:rPr>
          <w:rFonts w:ascii="Atkinson-Hyperlegible" w:eastAsia="Times New Roman" w:hAnsi="Atkinson-Hyperlegible" w:cs="Times New Roman"/>
          <w:color w:val="000000"/>
          <w:kern w:val="36"/>
          <w:sz w:val="47"/>
          <w:szCs w:val="47"/>
          <w:lang w:eastAsia="es-DO"/>
          <w14:ligatures w14:val="none"/>
        </w:rPr>
        <w:t>Información clasificada</w:t>
      </w:r>
    </w:p>
    <w:p w14:paraId="4B28FA36" w14:textId="77777777" w:rsidR="00AB083E" w:rsidRPr="00AB083E" w:rsidRDefault="00AB083E" w:rsidP="00AB083E">
      <w:pPr>
        <w:spacing w:after="100" w:afterAutospacing="1"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i/>
          <w:iCs/>
          <w:color w:val="000000"/>
          <w:kern w:val="0"/>
          <w:sz w:val="24"/>
          <w:szCs w:val="24"/>
          <w:lang w:eastAsia="es-DO"/>
          <w14:ligatures w14:val="none"/>
        </w:rPr>
        <w:t>La Ley General de Libre Acceso a la Información Pública establece las siguientes limitaciones y excepciones a la obligación de informar del Estado, basados en los llamados intereses públicos preponderantes. Por ejemplo, tenemos las informaciones vinculadas con la defensa de la seguridad del Estado, que hubiera sido calificada como "reserva" cuando la información pueda afectar el éxito de una medida de carácter público, cuando pudiere afectar el funcionamiento del sistema bancario o financiero.</w:t>
      </w:r>
      <w:r w:rsidRPr="00AB083E">
        <w:rPr>
          <w:rFonts w:ascii="Atkinson-Hyperlegible" w:eastAsia="Times New Roman" w:hAnsi="Atkinson-Hyperlegible" w:cs="Times New Roman"/>
          <w:i/>
          <w:iCs/>
          <w:color w:val="000000"/>
          <w:kern w:val="0"/>
          <w:sz w:val="24"/>
          <w:szCs w:val="24"/>
          <w:lang w:eastAsia="es-DO"/>
          <w14:ligatures w14:val="none"/>
        </w:rPr>
        <w:br/>
      </w:r>
      <w:r w:rsidRPr="00AB083E">
        <w:rPr>
          <w:rFonts w:ascii="Atkinson-Hyperlegible" w:eastAsia="Times New Roman" w:hAnsi="Atkinson-Hyperlegible" w:cs="Times New Roman"/>
          <w:i/>
          <w:iCs/>
          <w:color w:val="000000"/>
          <w:kern w:val="0"/>
          <w:sz w:val="24"/>
          <w:szCs w:val="24"/>
          <w:lang w:eastAsia="es-DO"/>
          <w14:ligatures w14:val="none"/>
        </w:rPr>
        <w:br/>
        <w:t>Es información calificada "secreta" en resguardo de estrategias y proyectos científicos tecnológicos de comunicación, industriales, comerciales o financieros y cuya revelación pueda perjudicar el interés nacional. Del mismo modo lo es, cuando al facilitarla pudiera perjudicar la estrategia del Estado en procedimiento de investigación administrativa. También cuando se trate de informaciones requeridas a consejos directivos, sobre recomendaciones u opiniones producidas como parte del proceso deliberativo y consultivo, previo a la toma de una decisión de gobierno.</w:t>
      </w:r>
      <w:r w:rsidRPr="00AB083E">
        <w:rPr>
          <w:rFonts w:ascii="Atkinson-Hyperlegible" w:eastAsia="Times New Roman" w:hAnsi="Atkinson-Hyperlegible" w:cs="Times New Roman"/>
          <w:i/>
          <w:iCs/>
          <w:color w:val="000000"/>
          <w:kern w:val="0"/>
          <w:sz w:val="24"/>
          <w:szCs w:val="24"/>
          <w:lang w:eastAsia="es-DO"/>
          <w14:ligatures w14:val="none"/>
        </w:rPr>
        <w:br/>
      </w:r>
      <w:r w:rsidRPr="00AB083E">
        <w:rPr>
          <w:rFonts w:ascii="Atkinson-Hyperlegible" w:eastAsia="Times New Roman" w:hAnsi="Atkinson-Hyperlegible" w:cs="Times New Roman"/>
          <w:i/>
          <w:iCs/>
          <w:color w:val="000000"/>
          <w:kern w:val="0"/>
          <w:sz w:val="24"/>
          <w:szCs w:val="24"/>
          <w:lang w:eastAsia="es-DO"/>
          <w14:ligatures w14:val="none"/>
        </w:rPr>
        <w:br/>
        <w:t>Igualmente cuando se trate de secretos comerciales, industriales, científicos, propiedad de particulares o del Estado, o información industrial, comercial, reservada o confidencial.</w:t>
      </w:r>
      <w:r w:rsidRPr="00AB083E">
        <w:rPr>
          <w:rFonts w:ascii="Atkinson-Hyperlegible" w:eastAsia="Times New Roman" w:hAnsi="Atkinson-Hyperlegible" w:cs="Times New Roman"/>
          <w:i/>
          <w:iCs/>
          <w:color w:val="000000"/>
          <w:kern w:val="0"/>
          <w:sz w:val="24"/>
          <w:szCs w:val="24"/>
          <w:lang w:eastAsia="es-DO"/>
          <w14:ligatures w14:val="none"/>
        </w:rPr>
        <w:br/>
      </w:r>
      <w:r w:rsidRPr="00AB083E">
        <w:rPr>
          <w:rFonts w:ascii="Atkinson-Hyperlegible" w:eastAsia="Times New Roman" w:hAnsi="Atkinson-Hyperlegible" w:cs="Times New Roman"/>
          <w:i/>
          <w:iCs/>
          <w:color w:val="000000"/>
          <w:kern w:val="0"/>
          <w:sz w:val="24"/>
          <w:szCs w:val="24"/>
          <w:lang w:eastAsia="es-DO"/>
          <w14:ligatures w14:val="none"/>
        </w:rPr>
        <w:br/>
        <w:t>Finalmente, cuando se refiere a Informaciones cuya divulgación pueda dañar o afectar el derecho a la intimidad de las personas o poner en riesgo su vida o su seguridad, ya sea a nivel particular, institucional o de la población en general.</w:t>
      </w:r>
    </w:p>
    <w:p w14:paraId="7E13B7C4"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i/>
          <w:iCs/>
          <w:color w:val="000000"/>
          <w:kern w:val="0"/>
          <w:sz w:val="24"/>
          <w:szCs w:val="24"/>
          <w:lang w:eastAsia="es-DO"/>
          <w14:ligatures w14:val="none"/>
        </w:rPr>
        <w:t>Ver:  </w:t>
      </w:r>
      <w:r w:rsidRPr="00AB083E">
        <w:rPr>
          <w:rFonts w:ascii="Atkinson-Hyperlegible" w:eastAsia="Times New Roman" w:hAnsi="Atkinson-Hyperlegible" w:cs="Times New Roman"/>
          <w:b/>
          <w:bCs/>
          <w:i/>
          <w:iCs/>
          <w:color w:val="000000"/>
          <w:kern w:val="0"/>
          <w:sz w:val="24"/>
          <w:szCs w:val="24"/>
          <w:lang w:eastAsia="es-DO"/>
          <w14:ligatures w14:val="none"/>
        </w:rPr>
        <w:t>Ley 172-13 sobre protección de datos personales, de fecha 13 de diciembre de 2013</w:t>
      </w:r>
      <w:r w:rsidRPr="00AB083E">
        <w:rPr>
          <w:rFonts w:ascii="Atkinson-Hyperlegible" w:eastAsia="Times New Roman" w:hAnsi="Atkinson-Hyperlegible" w:cs="Times New Roman"/>
          <w:i/>
          <w:iCs/>
          <w:color w:val="000000"/>
          <w:kern w:val="0"/>
          <w:sz w:val="24"/>
          <w:szCs w:val="24"/>
          <w:lang w:eastAsia="es-DO"/>
          <w14:ligatures w14:val="none"/>
        </w:rPr>
        <w:t> y </w:t>
      </w:r>
      <w:r w:rsidRPr="00AB083E">
        <w:rPr>
          <w:rFonts w:ascii="Atkinson-Hyperlegible" w:eastAsia="Times New Roman" w:hAnsi="Atkinson-Hyperlegible" w:cs="Times New Roman"/>
          <w:b/>
          <w:bCs/>
          <w:i/>
          <w:iCs/>
          <w:color w:val="000000"/>
          <w:kern w:val="0"/>
          <w:sz w:val="24"/>
          <w:szCs w:val="24"/>
          <w:lang w:eastAsia="es-DO"/>
          <w14:ligatures w14:val="none"/>
        </w:rPr>
        <w:t>Ley 200-04 sobre Libre Acceso a la Información Pública y Reglamentación complementaria, del 28 de Julio de 2004 </w:t>
      </w:r>
      <w:r w:rsidRPr="00AB083E">
        <w:rPr>
          <w:rFonts w:ascii="Atkinson-Hyperlegible" w:eastAsia="Times New Roman" w:hAnsi="Atkinson-Hyperlegible" w:cs="Times New Roman"/>
          <w:i/>
          <w:iCs/>
          <w:color w:val="000000"/>
          <w:kern w:val="0"/>
          <w:sz w:val="24"/>
          <w:szCs w:val="24"/>
          <w:lang w:eastAsia="es-DO"/>
          <w14:ligatures w14:val="none"/>
        </w:rPr>
        <w:t> </w:t>
      </w:r>
    </w:p>
    <w:p w14:paraId="557DC55A"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 </w:t>
      </w:r>
    </w:p>
    <w:p w14:paraId="5508DDF1"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hyperlink r:id="rId4" w:history="1">
        <w:r w:rsidRPr="00AB083E">
          <w:rPr>
            <w:rFonts w:ascii="Atkinson-Hyperlegible" w:eastAsia="Times New Roman" w:hAnsi="Atkinson-Hyperlegible" w:cs="Times New Roman"/>
            <w:b/>
            <w:bCs/>
            <w:color w:val="007BFF"/>
            <w:kern w:val="0"/>
            <w:sz w:val="24"/>
            <w:szCs w:val="24"/>
            <w:u w:val="single"/>
            <w:lang w:eastAsia="es-DO"/>
            <w14:ligatures w14:val="none"/>
          </w:rPr>
          <w:t>Ley 172-13</w:t>
        </w:r>
      </w:hyperlink>
    </w:p>
    <w:p w14:paraId="503754FF"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 </w:t>
      </w:r>
    </w:p>
    <w:p w14:paraId="75C48A6F"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hyperlink r:id="rId5" w:history="1">
        <w:r w:rsidRPr="00AB083E">
          <w:rPr>
            <w:rFonts w:ascii="Atkinson-Hyperlegible" w:eastAsia="Times New Roman" w:hAnsi="Atkinson-Hyperlegible" w:cs="Times New Roman"/>
            <w:b/>
            <w:bCs/>
            <w:color w:val="007BFF"/>
            <w:kern w:val="0"/>
            <w:sz w:val="24"/>
            <w:szCs w:val="24"/>
            <w:u w:val="single"/>
            <w:lang w:eastAsia="es-DO"/>
            <w14:ligatures w14:val="none"/>
          </w:rPr>
          <w:t>Ley 200-04</w:t>
        </w:r>
        <w:r w:rsidRPr="00AB083E">
          <w:rPr>
            <w:rFonts w:ascii="Atkinson-Hyperlegible" w:eastAsia="Times New Roman" w:hAnsi="Atkinson-Hyperlegible" w:cs="Times New Roman"/>
            <w:color w:val="007BFF"/>
            <w:kern w:val="0"/>
            <w:sz w:val="24"/>
            <w:szCs w:val="24"/>
            <w:u w:val="single"/>
            <w:lang w:eastAsia="es-DO"/>
            <w14:ligatures w14:val="none"/>
          </w:rPr>
          <w:t> </w:t>
        </w:r>
      </w:hyperlink>
    </w:p>
    <w:p w14:paraId="0FFFAF53"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de </w:t>
      </w:r>
      <w:r w:rsidRPr="00AB083E">
        <w:rPr>
          <w:rFonts w:ascii="Atkinson-Hyperlegible" w:eastAsia="Times New Roman" w:hAnsi="Atkinson-Hyperlegible" w:cs="Times New Roman"/>
          <w:b/>
          <w:bCs/>
          <w:color w:val="000000"/>
          <w:kern w:val="0"/>
          <w:sz w:val="24"/>
          <w:szCs w:val="24"/>
          <w:lang w:eastAsia="es-DO"/>
          <w14:ligatures w14:val="none"/>
        </w:rPr>
        <w:t>Marzo </w:t>
      </w:r>
      <w:r w:rsidRPr="00AB083E">
        <w:rPr>
          <w:rFonts w:ascii="Atkinson-Hyperlegible" w:eastAsia="Times New Roman" w:hAnsi="Atkinson-Hyperlegible" w:cs="Times New Roman"/>
          <w:color w:val="000000"/>
          <w:kern w:val="0"/>
          <w:sz w:val="24"/>
          <w:szCs w:val="24"/>
          <w:lang w:eastAsia="es-DO"/>
          <w14:ligatures w14:val="none"/>
        </w:rPr>
        <w:t>del año 2025.</w:t>
      </w:r>
    </w:p>
    <w:p w14:paraId="5EF5C550"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de </w:t>
      </w:r>
      <w:r w:rsidRPr="00AB083E">
        <w:rPr>
          <w:rFonts w:ascii="Atkinson-Hyperlegible" w:eastAsia="Times New Roman" w:hAnsi="Atkinson-Hyperlegible" w:cs="Times New Roman"/>
          <w:b/>
          <w:bCs/>
          <w:color w:val="000000"/>
          <w:kern w:val="0"/>
          <w:sz w:val="24"/>
          <w:szCs w:val="24"/>
          <w:lang w:eastAsia="es-DO"/>
          <w14:ligatures w14:val="none"/>
        </w:rPr>
        <w:t>abril </w:t>
      </w:r>
      <w:r w:rsidRPr="00AB083E">
        <w:rPr>
          <w:rFonts w:ascii="Atkinson-Hyperlegible" w:eastAsia="Times New Roman" w:hAnsi="Atkinson-Hyperlegible" w:cs="Times New Roman"/>
          <w:color w:val="000000"/>
          <w:kern w:val="0"/>
          <w:sz w:val="24"/>
          <w:szCs w:val="24"/>
          <w:lang w:eastAsia="es-DO"/>
          <w14:ligatures w14:val="none"/>
        </w:rPr>
        <w:t>del año 2025.</w:t>
      </w:r>
    </w:p>
    <w:p w14:paraId="159F76D1"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de </w:t>
      </w:r>
      <w:r w:rsidRPr="00AB083E">
        <w:rPr>
          <w:rFonts w:ascii="Atkinson-Hyperlegible" w:eastAsia="Times New Roman" w:hAnsi="Atkinson-Hyperlegible" w:cs="Times New Roman"/>
          <w:b/>
          <w:bCs/>
          <w:color w:val="000000"/>
          <w:kern w:val="0"/>
          <w:sz w:val="24"/>
          <w:szCs w:val="24"/>
          <w:lang w:eastAsia="es-DO"/>
          <w14:ligatures w14:val="none"/>
        </w:rPr>
        <w:t>marzo </w:t>
      </w:r>
      <w:r w:rsidRPr="00AB083E">
        <w:rPr>
          <w:rFonts w:ascii="Atkinson-Hyperlegible" w:eastAsia="Times New Roman" w:hAnsi="Atkinson-Hyperlegible" w:cs="Times New Roman"/>
          <w:color w:val="000000"/>
          <w:kern w:val="0"/>
          <w:sz w:val="24"/>
          <w:szCs w:val="24"/>
          <w:lang w:eastAsia="es-DO"/>
          <w14:ligatures w14:val="none"/>
        </w:rPr>
        <w:t>del año 2025. </w:t>
      </w:r>
    </w:p>
    <w:p w14:paraId="219DE0DB"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de </w:t>
      </w:r>
      <w:r w:rsidRPr="00AB083E">
        <w:rPr>
          <w:rFonts w:ascii="Atkinson-Hyperlegible" w:eastAsia="Times New Roman" w:hAnsi="Atkinson-Hyperlegible" w:cs="Times New Roman"/>
          <w:b/>
          <w:bCs/>
          <w:color w:val="000000"/>
          <w:kern w:val="0"/>
          <w:sz w:val="24"/>
          <w:szCs w:val="24"/>
          <w:lang w:eastAsia="es-DO"/>
          <w14:ligatures w14:val="none"/>
        </w:rPr>
        <w:t>febrero </w:t>
      </w:r>
      <w:r w:rsidRPr="00AB083E">
        <w:rPr>
          <w:rFonts w:ascii="Atkinson-Hyperlegible" w:eastAsia="Times New Roman" w:hAnsi="Atkinson-Hyperlegible" w:cs="Times New Roman"/>
          <w:color w:val="000000"/>
          <w:kern w:val="0"/>
          <w:sz w:val="24"/>
          <w:szCs w:val="24"/>
          <w:lang w:eastAsia="es-DO"/>
          <w14:ligatures w14:val="none"/>
        </w:rPr>
        <w:t>del año 2025. </w:t>
      </w:r>
    </w:p>
    <w:p w14:paraId="40C7FC7D"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de </w:t>
      </w:r>
      <w:r w:rsidRPr="00AB083E">
        <w:rPr>
          <w:rFonts w:ascii="Atkinson-Hyperlegible" w:eastAsia="Times New Roman" w:hAnsi="Atkinson-Hyperlegible" w:cs="Times New Roman"/>
          <w:b/>
          <w:bCs/>
          <w:color w:val="000000"/>
          <w:kern w:val="0"/>
          <w:sz w:val="24"/>
          <w:szCs w:val="24"/>
          <w:lang w:eastAsia="es-DO"/>
          <w14:ligatures w14:val="none"/>
        </w:rPr>
        <w:t>enero </w:t>
      </w:r>
      <w:r w:rsidRPr="00AB083E">
        <w:rPr>
          <w:rFonts w:ascii="Atkinson-Hyperlegible" w:eastAsia="Times New Roman" w:hAnsi="Atkinson-Hyperlegible" w:cs="Times New Roman"/>
          <w:color w:val="000000"/>
          <w:kern w:val="0"/>
          <w:sz w:val="24"/>
          <w:szCs w:val="24"/>
          <w:lang w:eastAsia="es-DO"/>
          <w14:ligatures w14:val="none"/>
        </w:rPr>
        <w:t>del año 2025. </w:t>
      </w:r>
    </w:p>
    <w:p w14:paraId="532E1376"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de diciembre</w:t>
      </w:r>
      <w:r w:rsidRPr="00AB083E">
        <w:rPr>
          <w:rFonts w:ascii="Atkinson-Hyperlegible" w:eastAsia="Times New Roman" w:hAnsi="Atkinson-Hyperlegible" w:cs="Times New Roman"/>
          <w:b/>
          <w:bCs/>
          <w:color w:val="000000"/>
          <w:kern w:val="0"/>
          <w:sz w:val="24"/>
          <w:szCs w:val="24"/>
          <w:lang w:eastAsia="es-DO"/>
          <w14:ligatures w14:val="none"/>
        </w:rPr>
        <w:t> </w:t>
      </w:r>
      <w:r w:rsidRPr="00AB083E">
        <w:rPr>
          <w:rFonts w:ascii="Atkinson-Hyperlegible" w:eastAsia="Times New Roman" w:hAnsi="Atkinson-Hyperlegible" w:cs="Times New Roman"/>
          <w:color w:val="000000"/>
          <w:kern w:val="0"/>
          <w:sz w:val="24"/>
          <w:szCs w:val="24"/>
          <w:lang w:eastAsia="es-DO"/>
          <w14:ligatures w14:val="none"/>
        </w:rPr>
        <w:t>del año 2024. </w:t>
      </w:r>
    </w:p>
    <w:p w14:paraId="29AD7DB8"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de </w:t>
      </w:r>
      <w:r w:rsidRPr="00AB083E">
        <w:rPr>
          <w:rFonts w:ascii="Atkinson-Hyperlegible" w:eastAsia="Times New Roman" w:hAnsi="Atkinson-Hyperlegible" w:cs="Times New Roman"/>
          <w:b/>
          <w:bCs/>
          <w:color w:val="000000"/>
          <w:kern w:val="0"/>
          <w:sz w:val="24"/>
          <w:szCs w:val="24"/>
          <w:lang w:eastAsia="es-DO"/>
          <w14:ligatures w14:val="none"/>
        </w:rPr>
        <w:t>noviembre </w:t>
      </w:r>
      <w:r w:rsidRPr="00AB083E">
        <w:rPr>
          <w:rFonts w:ascii="Atkinson-Hyperlegible" w:eastAsia="Times New Roman" w:hAnsi="Atkinson-Hyperlegible" w:cs="Times New Roman"/>
          <w:color w:val="000000"/>
          <w:kern w:val="0"/>
          <w:sz w:val="24"/>
          <w:szCs w:val="24"/>
          <w:lang w:eastAsia="es-DO"/>
          <w14:ligatures w14:val="none"/>
        </w:rPr>
        <w:t>del año 2024.  </w:t>
      </w:r>
    </w:p>
    <w:p w14:paraId="7FBCCC3D"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de </w:t>
      </w:r>
      <w:r w:rsidRPr="00AB083E">
        <w:rPr>
          <w:rFonts w:ascii="Atkinson-Hyperlegible" w:eastAsia="Times New Roman" w:hAnsi="Atkinson-Hyperlegible" w:cs="Times New Roman"/>
          <w:b/>
          <w:bCs/>
          <w:color w:val="000000"/>
          <w:kern w:val="0"/>
          <w:sz w:val="24"/>
          <w:szCs w:val="24"/>
          <w:lang w:eastAsia="es-DO"/>
          <w14:ligatures w14:val="none"/>
        </w:rPr>
        <w:t>octubre </w:t>
      </w:r>
      <w:r w:rsidRPr="00AB083E">
        <w:rPr>
          <w:rFonts w:ascii="Atkinson-Hyperlegible" w:eastAsia="Times New Roman" w:hAnsi="Atkinson-Hyperlegible" w:cs="Times New Roman"/>
          <w:color w:val="000000"/>
          <w:kern w:val="0"/>
          <w:sz w:val="24"/>
          <w:szCs w:val="24"/>
          <w:lang w:eastAsia="es-DO"/>
          <w14:ligatures w14:val="none"/>
        </w:rPr>
        <w:t>del año 2024.  </w:t>
      </w:r>
    </w:p>
    <w:p w14:paraId="08F43C8B"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de septiembre</w:t>
      </w:r>
      <w:r w:rsidRPr="00AB083E">
        <w:rPr>
          <w:rFonts w:ascii="Atkinson-Hyperlegible" w:eastAsia="Times New Roman" w:hAnsi="Atkinson-Hyperlegible" w:cs="Times New Roman"/>
          <w:b/>
          <w:bCs/>
          <w:color w:val="000000"/>
          <w:kern w:val="0"/>
          <w:sz w:val="24"/>
          <w:szCs w:val="24"/>
          <w:lang w:eastAsia="es-DO"/>
          <w14:ligatures w14:val="none"/>
        </w:rPr>
        <w:t> </w:t>
      </w:r>
      <w:r w:rsidRPr="00AB083E">
        <w:rPr>
          <w:rFonts w:ascii="Atkinson-Hyperlegible" w:eastAsia="Times New Roman" w:hAnsi="Atkinson-Hyperlegible" w:cs="Times New Roman"/>
          <w:color w:val="000000"/>
          <w:kern w:val="0"/>
          <w:sz w:val="24"/>
          <w:szCs w:val="24"/>
          <w:lang w:eastAsia="es-DO"/>
          <w14:ligatures w14:val="none"/>
        </w:rPr>
        <w:t>del año 2024. </w:t>
      </w:r>
    </w:p>
    <w:p w14:paraId="1CC3680E"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lastRenderedPageBreak/>
        <w:t>No existen actos de clasificación de información en el mes de </w:t>
      </w:r>
      <w:r w:rsidRPr="00AB083E">
        <w:rPr>
          <w:rFonts w:ascii="Atkinson-Hyperlegible" w:eastAsia="Times New Roman" w:hAnsi="Atkinson-Hyperlegible" w:cs="Times New Roman"/>
          <w:b/>
          <w:bCs/>
          <w:color w:val="000000"/>
          <w:kern w:val="0"/>
          <w:sz w:val="24"/>
          <w:szCs w:val="24"/>
          <w:lang w:eastAsia="es-DO"/>
          <w14:ligatures w14:val="none"/>
        </w:rPr>
        <w:t>agosto </w:t>
      </w:r>
      <w:r w:rsidRPr="00AB083E">
        <w:rPr>
          <w:rFonts w:ascii="Atkinson-Hyperlegible" w:eastAsia="Times New Roman" w:hAnsi="Atkinson-Hyperlegible" w:cs="Times New Roman"/>
          <w:color w:val="000000"/>
          <w:kern w:val="0"/>
          <w:sz w:val="24"/>
          <w:szCs w:val="24"/>
          <w:lang w:eastAsia="es-DO"/>
          <w14:ligatures w14:val="none"/>
        </w:rPr>
        <w:t>del año 2024. </w:t>
      </w:r>
    </w:p>
    <w:p w14:paraId="0F7BA679"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de </w:t>
      </w:r>
      <w:r w:rsidRPr="00AB083E">
        <w:rPr>
          <w:rFonts w:ascii="Atkinson-Hyperlegible" w:eastAsia="Times New Roman" w:hAnsi="Atkinson-Hyperlegible" w:cs="Times New Roman"/>
          <w:b/>
          <w:bCs/>
          <w:color w:val="000000"/>
          <w:kern w:val="0"/>
          <w:sz w:val="24"/>
          <w:szCs w:val="24"/>
          <w:lang w:eastAsia="es-DO"/>
          <w14:ligatures w14:val="none"/>
        </w:rPr>
        <w:t>Julio</w:t>
      </w:r>
      <w:r w:rsidRPr="00AB083E">
        <w:rPr>
          <w:rFonts w:ascii="Atkinson-Hyperlegible" w:eastAsia="Times New Roman" w:hAnsi="Atkinson-Hyperlegible" w:cs="Times New Roman"/>
          <w:color w:val="000000"/>
          <w:kern w:val="0"/>
          <w:sz w:val="24"/>
          <w:szCs w:val="24"/>
          <w:lang w:eastAsia="es-DO"/>
          <w14:ligatures w14:val="none"/>
        </w:rPr>
        <w:t> del año 2024.</w:t>
      </w:r>
    </w:p>
    <w:p w14:paraId="15AE2B14"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de </w:t>
      </w:r>
      <w:r w:rsidRPr="00AB083E">
        <w:rPr>
          <w:rFonts w:ascii="Atkinson-Hyperlegible" w:eastAsia="Times New Roman" w:hAnsi="Atkinson-Hyperlegible" w:cs="Times New Roman"/>
          <w:b/>
          <w:bCs/>
          <w:color w:val="000000"/>
          <w:kern w:val="0"/>
          <w:sz w:val="24"/>
          <w:szCs w:val="24"/>
          <w:lang w:eastAsia="es-DO"/>
          <w14:ligatures w14:val="none"/>
        </w:rPr>
        <w:t>junio</w:t>
      </w:r>
      <w:r w:rsidRPr="00AB083E">
        <w:rPr>
          <w:rFonts w:ascii="Atkinson-Hyperlegible" w:eastAsia="Times New Roman" w:hAnsi="Atkinson-Hyperlegible" w:cs="Times New Roman"/>
          <w:color w:val="000000"/>
          <w:kern w:val="0"/>
          <w:sz w:val="24"/>
          <w:szCs w:val="24"/>
          <w:lang w:eastAsia="es-DO"/>
          <w14:ligatures w14:val="none"/>
        </w:rPr>
        <w:t> del año 2024.</w:t>
      </w:r>
    </w:p>
    <w:p w14:paraId="55B75DCE"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de </w:t>
      </w:r>
      <w:r w:rsidRPr="00AB083E">
        <w:rPr>
          <w:rFonts w:ascii="Atkinson-Hyperlegible" w:eastAsia="Times New Roman" w:hAnsi="Atkinson-Hyperlegible" w:cs="Times New Roman"/>
          <w:b/>
          <w:bCs/>
          <w:color w:val="000000"/>
          <w:kern w:val="0"/>
          <w:sz w:val="24"/>
          <w:szCs w:val="24"/>
          <w:lang w:eastAsia="es-DO"/>
          <w14:ligatures w14:val="none"/>
        </w:rPr>
        <w:t>Mayo </w:t>
      </w:r>
      <w:r w:rsidRPr="00AB083E">
        <w:rPr>
          <w:rFonts w:ascii="Atkinson-Hyperlegible" w:eastAsia="Times New Roman" w:hAnsi="Atkinson-Hyperlegible" w:cs="Times New Roman"/>
          <w:color w:val="000000"/>
          <w:kern w:val="0"/>
          <w:sz w:val="24"/>
          <w:szCs w:val="24"/>
          <w:lang w:eastAsia="es-DO"/>
          <w14:ligatures w14:val="none"/>
        </w:rPr>
        <w:t>del año 2024.</w:t>
      </w:r>
    </w:p>
    <w:p w14:paraId="769682DF"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de </w:t>
      </w:r>
      <w:r w:rsidRPr="00AB083E">
        <w:rPr>
          <w:rFonts w:ascii="Atkinson-Hyperlegible" w:eastAsia="Times New Roman" w:hAnsi="Atkinson-Hyperlegible" w:cs="Times New Roman"/>
          <w:b/>
          <w:bCs/>
          <w:color w:val="000000"/>
          <w:kern w:val="0"/>
          <w:sz w:val="24"/>
          <w:szCs w:val="24"/>
          <w:lang w:eastAsia="es-DO"/>
          <w14:ligatures w14:val="none"/>
        </w:rPr>
        <w:t>Abril</w:t>
      </w:r>
      <w:r w:rsidRPr="00AB083E">
        <w:rPr>
          <w:rFonts w:ascii="Atkinson-Hyperlegible" w:eastAsia="Times New Roman" w:hAnsi="Atkinson-Hyperlegible" w:cs="Times New Roman"/>
          <w:color w:val="000000"/>
          <w:kern w:val="0"/>
          <w:sz w:val="24"/>
          <w:szCs w:val="24"/>
          <w:lang w:eastAsia="es-DO"/>
          <w14:ligatures w14:val="none"/>
        </w:rPr>
        <w:t> del año 2024</w:t>
      </w:r>
    </w:p>
    <w:p w14:paraId="07279974"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de </w:t>
      </w:r>
      <w:r w:rsidRPr="00AB083E">
        <w:rPr>
          <w:rFonts w:ascii="Atkinson-Hyperlegible" w:eastAsia="Times New Roman" w:hAnsi="Atkinson-Hyperlegible" w:cs="Times New Roman"/>
          <w:b/>
          <w:bCs/>
          <w:color w:val="000000"/>
          <w:kern w:val="0"/>
          <w:sz w:val="24"/>
          <w:szCs w:val="24"/>
          <w:lang w:eastAsia="es-DO"/>
          <w14:ligatures w14:val="none"/>
        </w:rPr>
        <w:t>Marzo</w:t>
      </w:r>
      <w:r w:rsidRPr="00AB083E">
        <w:rPr>
          <w:rFonts w:ascii="Atkinson-Hyperlegible" w:eastAsia="Times New Roman" w:hAnsi="Atkinson-Hyperlegible" w:cs="Times New Roman"/>
          <w:color w:val="000000"/>
          <w:kern w:val="0"/>
          <w:sz w:val="24"/>
          <w:szCs w:val="24"/>
          <w:lang w:eastAsia="es-DO"/>
          <w14:ligatures w14:val="none"/>
        </w:rPr>
        <w:t> del año 2024</w:t>
      </w:r>
    </w:p>
    <w:p w14:paraId="1536B51C"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de </w:t>
      </w:r>
      <w:r w:rsidRPr="00AB083E">
        <w:rPr>
          <w:rFonts w:ascii="Atkinson-Hyperlegible" w:eastAsia="Times New Roman" w:hAnsi="Atkinson-Hyperlegible" w:cs="Times New Roman"/>
          <w:b/>
          <w:bCs/>
          <w:color w:val="000000"/>
          <w:kern w:val="0"/>
          <w:sz w:val="24"/>
          <w:szCs w:val="24"/>
          <w:lang w:eastAsia="es-DO"/>
          <w14:ligatures w14:val="none"/>
        </w:rPr>
        <w:t>Febrero</w:t>
      </w:r>
      <w:r w:rsidRPr="00AB083E">
        <w:rPr>
          <w:rFonts w:ascii="Atkinson-Hyperlegible" w:eastAsia="Times New Roman" w:hAnsi="Atkinson-Hyperlegible" w:cs="Times New Roman"/>
          <w:color w:val="000000"/>
          <w:kern w:val="0"/>
          <w:sz w:val="24"/>
          <w:szCs w:val="24"/>
          <w:lang w:eastAsia="es-DO"/>
          <w14:ligatures w14:val="none"/>
        </w:rPr>
        <w:t> del año 2024</w:t>
      </w:r>
    </w:p>
    <w:p w14:paraId="6ECEAEF6"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de </w:t>
      </w:r>
      <w:r w:rsidRPr="00AB083E">
        <w:rPr>
          <w:rFonts w:ascii="Atkinson-Hyperlegible" w:eastAsia="Times New Roman" w:hAnsi="Atkinson-Hyperlegible" w:cs="Times New Roman"/>
          <w:b/>
          <w:bCs/>
          <w:color w:val="000000"/>
          <w:kern w:val="0"/>
          <w:sz w:val="24"/>
          <w:szCs w:val="24"/>
          <w:lang w:eastAsia="es-DO"/>
          <w14:ligatures w14:val="none"/>
        </w:rPr>
        <w:t>Enero</w:t>
      </w:r>
      <w:r w:rsidRPr="00AB083E">
        <w:rPr>
          <w:rFonts w:ascii="Atkinson-Hyperlegible" w:eastAsia="Times New Roman" w:hAnsi="Atkinson-Hyperlegible" w:cs="Times New Roman"/>
          <w:color w:val="000000"/>
          <w:kern w:val="0"/>
          <w:sz w:val="24"/>
          <w:szCs w:val="24"/>
          <w:lang w:eastAsia="es-DO"/>
          <w14:ligatures w14:val="none"/>
        </w:rPr>
        <w:t> del año 2024</w:t>
      </w:r>
    </w:p>
    <w:p w14:paraId="0A1B11A0"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de </w:t>
      </w:r>
      <w:r w:rsidRPr="00AB083E">
        <w:rPr>
          <w:rFonts w:ascii="Atkinson-Hyperlegible" w:eastAsia="Times New Roman" w:hAnsi="Atkinson-Hyperlegible" w:cs="Times New Roman"/>
          <w:b/>
          <w:bCs/>
          <w:color w:val="000000"/>
          <w:kern w:val="0"/>
          <w:sz w:val="24"/>
          <w:szCs w:val="24"/>
          <w:lang w:eastAsia="es-DO"/>
          <w14:ligatures w14:val="none"/>
        </w:rPr>
        <w:t>Diciembre</w:t>
      </w:r>
      <w:r w:rsidRPr="00AB083E">
        <w:rPr>
          <w:rFonts w:ascii="Atkinson-Hyperlegible" w:eastAsia="Times New Roman" w:hAnsi="Atkinson-Hyperlegible" w:cs="Times New Roman"/>
          <w:color w:val="000000"/>
          <w:kern w:val="0"/>
          <w:sz w:val="24"/>
          <w:szCs w:val="24"/>
          <w:lang w:eastAsia="es-DO"/>
          <w14:ligatures w14:val="none"/>
        </w:rPr>
        <w:t> del año 2023 </w:t>
      </w:r>
    </w:p>
    <w:p w14:paraId="4B7FDD26"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de </w:t>
      </w:r>
      <w:r w:rsidRPr="00AB083E">
        <w:rPr>
          <w:rFonts w:ascii="Atkinson-Hyperlegible" w:eastAsia="Times New Roman" w:hAnsi="Atkinson-Hyperlegible" w:cs="Times New Roman"/>
          <w:b/>
          <w:bCs/>
          <w:color w:val="000000"/>
          <w:kern w:val="0"/>
          <w:sz w:val="24"/>
          <w:szCs w:val="24"/>
          <w:lang w:eastAsia="es-DO"/>
          <w14:ligatures w14:val="none"/>
        </w:rPr>
        <w:t>Noviembre</w:t>
      </w:r>
      <w:r w:rsidRPr="00AB083E">
        <w:rPr>
          <w:rFonts w:ascii="Atkinson-Hyperlegible" w:eastAsia="Times New Roman" w:hAnsi="Atkinson-Hyperlegible" w:cs="Times New Roman"/>
          <w:color w:val="000000"/>
          <w:kern w:val="0"/>
          <w:sz w:val="24"/>
          <w:szCs w:val="24"/>
          <w:lang w:eastAsia="es-DO"/>
          <w14:ligatures w14:val="none"/>
        </w:rPr>
        <w:t> del año 2023 </w:t>
      </w:r>
    </w:p>
    <w:p w14:paraId="0353D339"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de </w:t>
      </w:r>
      <w:r w:rsidRPr="00AB083E">
        <w:rPr>
          <w:rFonts w:ascii="Atkinson-Hyperlegible" w:eastAsia="Times New Roman" w:hAnsi="Atkinson-Hyperlegible" w:cs="Times New Roman"/>
          <w:b/>
          <w:bCs/>
          <w:color w:val="000000"/>
          <w:kern w:val="0"/>
          <w:sz w:val="24"/>
          <w:szCs w:val="24"/>
          <w:lang w:eastAsia="es-DO"/>
          <w14:ligatures w14:val="none"/>
        </w:rPr>
        <w:t>Octubre</w:t>
      </w:r>
      <w:r w:rsidRPr="00AB083E">
        <w:rPr>
          <w:rFonts w:ascii="Atkinson-Hyperlegible" w:eastAsia="Times New Roman" w:hAnsi="Atkinson-Hyperlegible" w:cs="Times New Roman"/>
          <w:color w:val="000000"/>
          <w:kern w:val="0"/>
          <w:sz w:val="24"/>
          <w:szCs w:val="24"/>
          <w:lang w:eastAsia="es-DO"/>
          <w14:ligatures w14:val="none"/>
        </w:rPr>
        <w:t> del año 2023</w:t>
      </w:r>
    </w:p>
    <w:p w14:paraId="41DAF212"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de </w:t>
      </w:r>
      <w:r w:rsidRPr="00AB083E">
        <w:rPr>
          <w:rFonts w:ascii="Atkinson-Hyperlegible" w:eastAsia="Times New Roman" w:hAnsi="Atkinson-Hyperlegible" w:cs="Times New Roman"/>
          <w:b/>
          <w:bCs/>
          <w:color w:val="000000"/>
          <w:kern w:val="0"/>
          <w:sz w:val="24"/>
          <w:szCs w:val="24"/>
          <w:lang w:eastAsia="es-DO"/>
          <w14:ligatures w14:val="none"/>
        </w:rPr>
        <w:t>Septiembre</w:t>
      </w:r>
      <w:r w:rsidRPr="00AB083E">
        <w:rPr>
          <w:rFonts w:ascii="Atkinson-Hyperlegible" w:eastAsia="Times New Roman" w:hAnsi="Atkinson-Hyperlegible" w:cs="Times New Roman"/>
          <w:color w:val="000000"/>
          <w:kern w:val="0"/>
          <w:sz w:val="24"/>
          <w:szCs w:val="24"/>
          <w:lang w:eastAsia="es-DO"/>
          <w14:ligatures w14:val="none"/>
        </w:rPr>
        <w:t> del año 2023</w:t>
      </w:r>
    </w:p>
    <w:p w14:paraId="07857782"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de </w:t>
      </w:r>
      <w:r w:rsidRPr="00AB083E">
        <w:rPr>
          <w:rFonts w:ascii="Atkinson-Hyperlegible" w:eastAsia="Times New Roman" w:hAnsi="Atkinson-Hyperlegible" w:cs="Times New Roman"/>
          <w:b/>
          <w:bCs/>
          <w:color w:val="000000"/>
          <w:kern w:val="0"/>
          <w:sz w:val="24"/>
          <w:szCs w:val="24"/>
          <w:lang w:eastAsia="es-DO"/>
          <w14:ligatures w14:val="none"/>
        </w:rPr>
        <w:t>Agosto</w:t>
      </w:r>
      <w:r w:rsidRPr="00AB083E">
        <w:rPr>
          <w:rFonts w:ascii="Atkinson-Hyperlegible" w:eastAsia="Times New Roman" w:hAnsi="Atkinson-Hyperlegible" w:cs="Times New Roman"/>
          <w:color w:val="000000"/>
          <w:kern w:val="0"/>
          <w:sz w:val="24"/>
          <w:szCs w:val="24"/>
          <w:lang w:eastAsia="es-DO"/>
          <w14:ligatures w14:val="none"/>
        </w:rPr>
        <w:t> del año 2023</w:t>
      </w:r>
    </w:p>
    <w:p w14:paraId="26466DFA"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de </w:t>
      </w:r>
      <w:r w:rsidRPr="00AB083E">
        <w:rPr>
          <w:rFonts w:ascii="Atkinson-Hyperlegible" w:eastAsia="Times New Roman" w:hAnsi="Atkinson-Hyperlegible" w:cs="Times New Roman"/>
          <w:b/>
          <w:bCs/>
          <w:color w:val="000000"/>
          <w:kern w:val="0"/>
          <w:sz w:val="24"/>
          <w:szCs w:val="24"/>
          <w:lang w:eastAsia="es-DO"/>
          <w14:ligatures w14:val="none"/>
        </w:rPr>
        <w:t>Julio</w:t>
      </w:r>
      <w:r w:rsidRPr="00AB083E">
        <w:rPr>
          <w:rFonts w:ascii="Atkinson-Hyperlegible" w:eastAsia="Times New Roman" w:hAnsi="Atkinson-Hyperlegible" w:cs="Times New Roman"/>
          <w:color w:val="000000"/>
          <w:kern w:val="0"/>
          <w:sz w:val="24"/>
          <w:szCs w:val="24"/>
          <w:lang w:eastAsia="es-DO"/>
          <w14:ligatures w14:val="none"/>
        </w:rPr>
        <w:t> del año 2023</w:t>
      </w:r>
    </w:p>
    <w:p w14:paraId="76F5C8B0"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de </w:t>
      </w:r>
      <w:r w:rsidRPr="00AB083E">
        <w:rPr>
          <w:rFonts w:ascii="Atkinson-Hyperlegible" w:eastAsia="Times New Roman" w:hAnsi="Atkinson-Hyperlegible" w:cs="Times New Roman"/>
          <w:b/>
          <w:bCs/>
          <w:color w:val="000000"/>
          <w:kern w:val="0"/>
          <w:sz w:val="24"/>
          <w:szCs w:val="24"/>
          <w:lang w:eastAsia="es-DO"/>
          <w14:ligatures w14:val="none"/>
        </w:rPr>
        <w:t>Junio</w:t>
      </w:r>
      <w:r w:rsidRPr="00AB083E">
        <w:rPr>
          <w:rFonts w:ascii="Atkinson-Hyperlegible" w:eastAsia="Times New Roman" w:hAnsi="Atkinson-Hyperlegible" w:cs="Times New Roman"/>
          <w:color w:val="000000"/>
          <w:kern w:val="0"/>
          <w:sz w:val="24"/>
          <w:szCs w:val="24"/>
          <w:lang w:eastAsia="es-DO"/>
          <w14:ligatures w14:val="none"/>
        </w:rPr>
        <w:t> del año 2023</w:t>
      </w:r>
    </w:p>
    <w:p w14:paraId="4E2102F8"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de </w:t>
      </w:r>
      <w:r w:rsidRPr="00AB083E">
        <w:rPr>
          <w:rFonts w:ascii="Atkinson-Hyperlegible" w:eastAsia="Times New Roman" w:hAnsi="Atkinson-Hyperlegible" w:cs="Times New Roman"/>
          <w:b/>
          <w:bCs/>
          <w:color w:val="000000"/>
          <w:kern w:val="0"/>
          <w:sz w:val="24"/>
          <w:szCs w:val="24"/>
          <w:lang w:eastAsia="es-DO"/>
          <w14:ligatures w14:val="none"/>
        </w:rPr>
        <w:t>Mayo</w:t>
      </w:r>
      <w:r w:rsidRPr="00AB083E">
        <w:rPr>
          <w:rFonts w:ascii="Atkinson-Hyperlegible" w:eastAsia="Times New Roman" w:hAnsi="Atkinson-Hyperlegible" w:cs="Times New Roman"/>
          <w:color w:val="000000"/>
          <w:kern w:val="0"/>
          <w:sz w:val="24"/>
          <w:szCs w:val="24"/>
          <w:lang w:eastAsia="es-DO"/>
          <w14:ligatures w14:val="none"/>
        </w:rPr>
        <w:t> del año 2023</w:t>
      </w:r>
    </w:p>
    <w:p w14:paraId="637BC7D2"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de </w:t>
      </w:r>
      <w:r w:rsidRPr="00AB083E">
        <w:rPr>
          <w:rFonts w:ascii="Atkinson-Hyperlegible" w:eastAsia="Times New Roman" w:hAnsi="Atkinson-Hyperlegible" w:cs="Times New Roman"/>
          <w:b/>
          <w:bCs/>
          <w:color w:val="000000"/>
          <w:kern w:val="0"/>
          <w:sz w:val="24"/>
          <w:szCs w:val="24"/>
          <w:lang w:eastAsia="es-DO"/>
          <w14:ligatures w14:val="none"/>
        </w:rPr>
        <w:t>Abril</w:t>
      </w:r>
      <w:r w:rsidRPr="00AB083E">
        <w:rPr>
          <w:rFonts w:ascii="Atkinson-Hyperlegible" w:eastAsia="Times New Roman" w:hAnsi="Atkinson-Hyperlegible" w:cs="Times New Roman"/>
          <w:color w:val="000000"/>
          <w:kern w:val="0"/>
          <w:sz w:val="24"/>
          <w:szCs w:val="24"/>
          <w:lang w:eastAsia="es-DO"/>
          <w14:ligatures w14:val="none"/>
        </w:rPr>
        <w:t> del año 2023</w:t>
      </w:r>
    </w:p>
    <w:p w14:paraId="1EADBA6D"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de </w:t>
      </w:r>
      <w:r w:rsidRPr="00AB083E">
        <w:rPr>
          <w:rFonts w:ascii="Atkinson-Hyperlegible" w:eastAsia="Times New Roman" w:hAnsi="Atkinson-Hyperlegible" w:cs="Times New Roman"/>
          <w:b/>
          <w:bCs/>
          <w:color w:val="000000"/>
          <w:kern w:val="0"/>
          <w:sz w:val="24"/>
          <w:szCs w:val="24"/>
          <w:lang w:eastAsia="es-DO"/>
          <w14:ligatures w14:val="none"/>
        </w:rPr>
        <w:t>Marzo</w:t>
      </w:r>
      <w:r w:rsidRPr="00AB083E">
        <w:rPr>
          <w:rFonts w:ascii="Atkinson-Hyperlegible" w:eastAsia="Times New Roman" w:hAnsi="Atkinson-Hyperlegible" w:cs="Times New Roman"/>
          <w:color w:val="000000"/>
          <w:kern w:val="0"/>
          <w:sz w:val="24"/>
          <w:szCs w:val="24"/>
          <w:lang w:eastAsia="es-DO"/>
          <w14:ligatures w14:val="none"/>
        </w:rPr>
        <w:t> del año 2023</w:t>
      </w:r>
    </w:p>
    <w:p w14:paraId="09D5BA19"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de </w:t>
      </w:r>
      <w:r w:rsidRPr="00AB083E">
        <w:rPr>
          <w:rFonts w:ascii="Atkinson-Hyperlegible" w:eastAsia="Times New Roman" w:hAnsi="Atkinson-Hyperlegible" w:cs="Times New Roman"/>
          <w:b/>
          <w:bCs/>
          <w:color w:val="000000"/>
          <w:kern w:val="0"/>
          <w:sz w:val="24"/>
          <w:szCs w:val="24"/>
          <w:lang w:eastAsia="es-DO"/>
          <w14:ligatures w14:val="none"/>
        </w:rPr>
        <w:t>Febrero</w:t>
      </w:r>
      <w:r w:rsidRPr="00AB083E">
        <w:rPr>
          <w:rFonts w:ascii="Atkinson-Hyperlegible" w:eastAsia="Times New Roman" w:hAnsi="Atkinson-Hyperlegible" w:cs="Times New Roman"/>
          <w:color w:val="000000"/>
          <w:kern w:val="0"/>
          <w:sz w:val="24"/>
          <w:szCs w:val="24"/>
          <w:lang w:eastAsia="es-DO"/>
          <w14:ligatures w14:val="none"/>
        </w:rPr>
        <w:t> del año 2023</w:t>
      </w:r>
    </w:p>
    <w:p w14:paraId="67510408"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de </w:t>
      </w:r>
      <w:r w:rsidRPr="00AB083E">
        <w:rPr>
          <w:rFonts w:ascii="Atkinson-Hyperlegible" w:eastAsia="Times New Roman" w:hAnsi="Atkinson-Hyperlegible" w:cs="Times New Roman"/>
          <w:b/>
          <w:bCs/>
          <w:color w:val="000000"/>
          <w:kern w:val="0"/>
          <w:sz w:val="24"/>
          <w:szCs w:val="24"/>
          <w:lang w:eastAsia="es-DO"/>
          <w14:ligatures w14:val="none"/>
        </w:rPr>
        <w:t>Enero</w:t>
      </w:r>
      <w:r w:rsidRPr="00AB083E">
        <w:rPr>
          <w:rFonts w:ascii="Atkinson-Hyperlegible" w:eastAsia="Times New Roman" w:hAnsi="Atkinson-Hyperlegible" w:cs="Times New Roman"/>
          <w:color w:val="000000"/>
          <w:kern w:val="0"/>
          <w:sz w:val="24"/>
          <w:szCs w:val="24"/>
          <w:lang w:eastAsia="es-DO"/>
          <w14:ligatures w14:val="none"/>
        </w:rPr>
        <w:t> del año 2023</w:t>
      </w:r>
    </w:p>
    <w:p w14:paraId="2A149487"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w:t>
      </w:r>
      <w:r w:rsidRPr="00AB083E">
        <w:rPr>
          <w:rFonts w:ascii="Atkinson-Hyperlegible" w:eastAsia="Times New Roman" w:hAnsi="Atkinson-Hyperlegible" w:cs="Times New Roman"/>
          <w:b/>
          <w:bCs/>
          <w:color w:val="000000"/>
          <w:kern w:val="0"/>
          <w:sz w:val="24"/>
          <w:szCs w:val="24"/>
          <w:lang w:eastAsia="es-DO"/>
          <w14:ligatures w14:val="none"/>
        </w:rPr>
        <w:t>Diciembre</w:t>
      </w:r>
      <w:r w:rsidRPr="00AB083E">
        <w:rPr>
          <w:rFonts w:ascii="Atkinson-Hyperlegible" w:eastAsia="Times New Roman" w:hAnsi="Atkinson-Hyperlegible" w:cs="Times New Roman"/>
          <w:color w:val="000000"/>
          <w:kern w:val="0"/>
          <w:sz w:val="24"/>
          <w:szCs w:val="24"/>
          <w:lang w:eastAsia="es-DO"/>
          <w14:ligatures w14:val="none"/>
        </w:rPr>
        <w:t> del año 2022</w:t>
      </w:r>
    </w:p>
    <w:p w14:paraId="7292CEEA"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w:t>
      </w:r>
      <w:r w:rsidRPr="00AB083E">
        <w:rPr>
          <w:rFonts w:ascii="Atkinson-Hyperlegible" w:eastAsia="Times New Roman" w:hAnsi="Atkinson-Hyperlegible" w:cs="Times New Roman"/>
          <w:b/>
          <w:bCs/>
          <w:color w:val="000000"/>
          <w:kern w:val="0"/>
          <w:sz w:val="24"/>
          <w:szCs w:val="24"/>
          <w:lang w:eastAsia="es-DO"/>
          <w14:ligatures w14:val="none"/>
        </w:rPr>
        <w:t>Noviembre</w:t>
      </w:r>
      <w:r w:rsidRPr="00AB083E">
        <w:rPr>
          <w:rFonts w:ascii="Atkinson-Hyperlegible" w:eastAsia="Times New Roman" w:hAnsi="Atkinson-Hyperlegible" w:cs="Times New Roman"/>
          <w:color w:val="000000"/>
          <w:kern w:val="0"/>
          <w:sz w:val="24"/>
          <w:szCs w:val="24"/>
          <w:lang w:eastAsia="es-DO"/>
          <w14:ligatures w14:val="none"/>
        </w:rPr>
        <w:t> del año 2022 </w:t>
      </w:r>
    </w:p>
    <w:p w14:paraId="0518D8FA"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w:t>
      </w:r>
      <w:r w:rsidRPr="00AB083E">
        <w:rPr>
          <w:rFonts w:ascii="Atkinson-Hyperlegible" w:eastAsia="Times New Roman" w:hAnsi="Atkinson-Hyperlegible" w:cs="Times New Roman"/>
          <w:b/>
          <w:bCs/>
          <w:color w:val="000000"/>
          <w:kern w:val="0"/>
          <w:sz w:val="24"/>
          <w:szCs w:val="24"/>
          <w:lang w:eastAsia="es-DO"/>
          <w14:ligatures w14:val="none"/>
        </w:rPr>
        <w:t>Octubre</w:t>
      </w:r>
      <w:r w:rsidRPr="00AB083E">
        <w:rPr>
          <w:rFonts w:ascii="Atkinson-Hyperlegible" w:eastAsia="Times New Roman" w:hAnsi="Atkinson-Hyperlegible" w:cs="Times New Roman"/>
          <w:color w:val="000000"/>
          <w:kern w:val="0"/>
          <w:sz w:val="24"/>
          <w:szCs w:val="24"/>
          <w:lang w:eastAsia="es-DO"/>
          <w14:ligatures w14:val="none"/>
        </w:rPr>
        <w:t> del año 2022 </w:t>
      </w:r>
    </w:p>
    <w:p w14:paraId="2548ACF0"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w:t>
      </w:r>
      <w:r w:rsidRPr="00AB083E">
        <w:rPr>
          <w:rFonts w:ascii="Atkinson-Hyperlegible" w:eastAsia="Times New Roman" w:hAnsi="Atkinson-Hyperlegible" w:cs="Times New Roman"/>
          <w:b/>
          <w:bCs/>
          <w:color w:val="000000"/>
          <w:kern w:val="0"/>
          <w:sz w:val="24"/>
          <w:szCs w:val="24"/>
          <w:lang w:eastAsia="es-DO"/>
          <w14:ligatures w14:val="none"/>
        </w:rPr>
        <w:t>Septiembre</w:t>
      </w:r>
      <w:r w:rsidRPr="00AB083E">
        <w:rPr>
          <w:rFonts w:ascii="Atkinson-Hyperlegible" w:eastAsia="Times New Roman" w:hAnsi="Atkinson-Hyperlegible" w:cs="Times New Roman"/>
          <w:color w:val="000000"/>
          <w:kern w:val="0"/>
          <w:sz w:val="24"/>
          <w:szCs w:val="24"/>
          <w:lang w:eastAsia="es-DO"/>
          <w14:ligatures w14:val="none"/>
        </w:rPr>
        <w:t> del año 2022 </w:t>
      </w:r>
    </w:p>
    <w:p w14:paraId="701F3CEA"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w:t>
      </w:r>
      <w:r w:rsidRPr="00AB083E">
        <w:rPr>
          <w:rFonts w:ascii="Atkinson-Hyperlegible" w:eastAsia="Times New Roman" w:hAnsi="Atkinson-Hyperlegible" w:cs="Times New Roman"/>
          <w:b/>
          <w:bCs/>
          <w:color w:val="000000"/>
          <w:kern w:val="0"/>
          <w:sz w:val="24"/>
          <w:szCs w:val="24"/>
          <w:lang w:eastAsia="es-DO"/>
          <w14:ligatures w14:val="none"/>
        </w:rPr>
        <w:t>Agosto</w:t>
      </w:r>
      <w:r w:rsidRPr="00AB083E">
        <w:rPr>
          <w:rFonts w:ascii="Atkinson-Hyperlegible" w:eastAsia="Times New Roman" w:hAnsi="Atkinson-Hyperlegible" w:cs="Times New Roman"/>
          <w:color w:val="000000"/>
          <w:kern w:val="0"/>
          <w:sz w:val="24"/>
          <w:szCs w:val="24"/>
          <w:lang w:eastAsia="es-DO"/>
          <w14:ligatures w14:val="none"/>
        </w:rPr>
        <w:t> del año 2022 </w:t>
      </w:r>
    </w:p>
    <w:p w14:paraId="7970D304"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w:t>
      </w:r>
      <w:r w:rsidRPr="00AB083E">
        <w:rPr>
          <w:rFonts w:ascii="Atkinson-Hyperlegible" w:eastAsia="Times New Roman" w:hAnsi="Atkinson-Hyperlegible" w:cs="Times New Roman"/>
          <w:b/>
          <w:bCs/>
          <w:color w:val="000000"/>
          <w:kern w:val="0"/>
          <w:sz w:val="24"/>
          <w:szCs w:val="24"/>
          <w:lang w:eastAsia="es-DO"/>
          <w14:ligatures w14:val="none"/>
        </w:rPr>
        <w:t>Julio</w:t>
      </w:r>
      <w:r w:rsidRPr="00AB083E">
        <w:rPr>
          <w:rFonts w:ascii="Atkinson-Hyperlegible" w:eastAsia="Times New Roman" w:hAnsi="Atkinson-Hyperlegible" w:cs="Times New Roman"/>
          <w:color w:val="000000"/>
          <w:kern w:val="0"/>
          <w:sz w:val="24"/>
          <w:szCs w:val="24"/>
          <w:lang w:eastAsia="es-DO"/>
          <w14:ligatures w14:val="none"/>
        </w:rPr>
        <w:t> del año 2022 </w:t>
      </w:r>
    </w:p>
    <w:p w14:paraId="785C43F3"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w:t>
      </w:r>
      <w:r w:rsidRPr="00AB083E">
        <w:rPr>
          <w:rFonts w:ascii="Atkinson-Hyperlegible" w:eastAsia="Times New Roman" w:hAnsi="Atkinson-Hyperlegible" w:cs="Times New Roman"/>
          <w:b/>
          <w:bCs/>
          <w:color w:val="000000"/>
          <w:kern w:val="0"/>
          <w:sz w:val="24"/>
          <w:szCs w:val="24"/>
          <w:lang w:eastAsia="es-DO"/>
          <w14:ligatures w14:val="none"/>
        </w:rPr>
        <w:t>Junio</w:t>
      </w:r>
      <w:r w:rsidRPr="00AB083E">
        <w:rPr>
          <w:rFonts w:ascii="Atkinson-Hyperlegible" w:eastAsia="Times New Roman" w:hAnsi="Atkinson-Hyperlegible" w:cs="Times New Roman"/>
          <w:color w:val="000000"/>
          <w:kern w:val="0"/>
          <w:sz w:val="24"/>
          <w:szCs w:val="24"/>
          <w:lang w:eastAsia="es-DO"/>
          <w14:ligatures w14:val="none"/>
        </w:rPr>
        <w:t> del año 2022 </w:t>
      </w:r>
    </w:p>
    <w:p w14:paraId="06A7B917"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w:t>
      </w:r>
      <w:r w:rsidRPr="00AB083E">
        <w:rPr>
          <w:rFonts w:ascii="Atkinson-Hyperlegible" w:eastAsia="Times New Roman" w:hAnsi="Atkinson-Hyperlegible" w:cs="Times New Roman"/>
          <w:b/>
          <w:bCs/>
          <w:color w:val="000000"/>
          <w:kern w:val="0"/>
          <w:sz w:val="24"/>
          <w:szCs w:val="24"/>
          <w:lang w:eastAsia="es-DO"/>
          <w14:ligatures w14:val="none"/>
        </w:rPr>
        <w:t>Mayo</w:t>
      </w:r>
      <w:r w:rsidRPr="00AB083E">
        <w:rPr>
          <w:rFonts w:ascii="Atkinson-Hyperlegible" w:eastAsia="Times New Roman" w:hAnsi="Atkinson-Hyperlegible" w:cs="Times New Roman"/>
          <w:color w:val="000000"/>
          <w:kern w:val="0"/>
          <w:sz w:val="24"/>
          <w:szCs w:val="24"/>
          <w:lang w:eastAsia="es-DO"/>
          <w14:ligatures w14:val="none"/>
        </w:rPr>
        <w:t> del año 2022 </w:t>
      </w:r>
    </w:p>
    <w:p w14:paraId="6B746BEA"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w:t>
      </w:r>
      <w:r w:rsidRPr="00AB083E">
        <w:rPr>
          <w:rFonts w:ascii="Atkinson-Hyperlegible" w:eastAsia="Times New Roman" w:hAnsi="Atkinson-Hyperlegible" w:cs="Times New Roman"/>
          <w:b/>
          <w:bCs/>
          <w:color w:val="000000"/>
          <w:kern w:val="0"/>
          <w:sz w:val="24"/>
          <w:szCs w:val="24"/>
          <w:lang w:eastAsia="es-DO"/>
          <w14:ligatures w14:val="none"/>
        </w:rPr>
        <w:t>Abril</w:t>
      </w:r>
      <w:r w:rsidRPr="00AB083E">
        <w:rPr>
          <w:rFonts w:ascii="Atkinson-Hyperlegible" w:eastAsia="Times New Roman" w:hAnsi="Atkinson-Hyperlegible" w:cs="Times New Roman"/>
          <w:color w:val="000000"/>
          <w:kern w:val="0"/>
          <w:sz w:val="24"/>
          <w:szCs w:val="24"/>
          <w:lang w:eastAsia="es-DO"/>
          <w14:ligatures w14:val="none"/>
        </w:rPr>
        <w:t> del año 2022 </w:t>
      </w:r>
    </w:p>
    <w:p w14:paraId="6C5CD190"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w:t>
      </w:r>
      <w:r w:rsidRPr="00AB083E">
        <w:rPr>
          <w:rFonts w:ascii="Atkinson-Hyperlegible" w:eastAsia="Times New Roman" w:hAnsi="Atkinson-Hyperlegible" w:cs="Times New Roman"/>
          <w:b/>
          <w:bCs/>
          <w:color w:val="000000"/>
          <w:kern w:val="0"/>
          <w:sz w:val="24"/>
          <w:szCs w:val="24"/>
          <w:lang w:eastAsia="es-DO"/>
          <w14:ligatures w14:val="none"/>
        </w:rPr>
        <w:t>Marzo</w:t>
      </w:r>
      <w:r w:rsidRPr="00AB083E">
        <w:rPr>
          <w:rFonts w:ascii="Atkinson-Hyperlegible" w:eastAsia="Times New Roman" w:hAnsi="Atkinson-Hyperlegible" w:cs="Times New Roman"/>
          <w:color w:val="000000"/>
          <w:kern w:val="0"/>
          <w:sz w:val="24"/>
          <w:szCs w:val="24"/>
          <w:lang w:eastAsia="es-DO"/>
          <w14:ligatures w14:val="none"/>
        </w:rPr>
        <w:t> del año 2022 </w:t>
      </w:r>
    </w:p>
    <w:p w14:paraId="3FE06E55"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w:t>
      </w:r>
      <w:r w:rsidRPr="00AB083E">
        <w:rPr>
          <w:rFonts w:ascii="Atkinson-Hyperlegible" w:eastAsia="Times New Roman" w:hAnsi="Atkinson-Hyperlegible" w:cs="Times New Roman"/>
          <w:b/>
          <w:bCs/>
          <w:color w:val="000000"/>
          <w:kern w:val="0"/>
          <w:sz w:val="24"/>
          <w:szCs w:val="24"/>
          <w:lang w:eastAsia="es-DO"/>
          <w14:ligatures w14:val="none"/>
        </w:rPr>
        <w:t>Febrero</w:t>
      </w:r>
      <w:r w:rsidRPr="00AB083E">
        <w:rPr>
          <w:rFonts w:ascii="Atkinson-Hyperlegible" w:eastAsia="Times New Roman" w:hAnsi="Atkinson-Hyperlegible" w:cs="Times New Roman"/>
          <w:color w:val="000000"/>
          <w:kern w:val="0"/>
          <w:sz w:val="24"/>
          <w:szCs w:val="24"/>
          <w:lang w:eastAsia="es-DO"/>
          <w14:ligatures w14:val="none"/>
        </w:rPr>
        <w:t> del año 2022 </w:t>
      </w:r>
    </w:p>
    <w:p w14:paraId="1FF597CF"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w:t>
      </w:r>
      <w:r w:rsidRPr="00AB083E">
        <w:rPr>
          <w:rFonts w:ascii="Atkinson-Hyperlegible" w:eastAsia="Times New Roman" w:hAnsi="Atkinson-Hyperlegible" w:cs="Times New Roman"/>
          <w:b/>
          <w:bCs/>
          <w:color w:val="000000"/>
          <w:kern w:val="0"/>
          <w:sz w:val="24"/>
          <w:szCs w:val="24"/>
          <w:lang w:eastAsia="es-DO"/>
          <w14:ligatures w14:val="none"/>
        </w:rPr>
        <w:t>Enero</w:t>
      </w:r>
      <w:r w:rsidRPr="00AB083E">
        <w:rPr>
          <w:rFonts w:ascii="Atkinson-Hyperlegible" w:eastAsia="Times New Roman" w:hAnsi="Atkinson-Hyperlegible" w:cs="Times New Roman"/>
          <w:color w:val="000000"/>
          <w:kern w:val="0"/>
          <w:sz w:val="24"/>
          <w:szCs w:val="24"/>
          <w:lang w:eastAsia="es-DO"/>
          <w14:ligatures w14:val="none"/>
        </w:rPr>
        <w:t> del año 2022 </w:t>
      </w:r>
    </w:p>
    <w:p w14:paraId="2BCDAD60"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w:t>
      </w:r>
      <w:r w:rsidRPr="00AB083E">
        <w:rPr>
          <w:rFonts w:ascii="Atkinson-Hyperlegible" w:eastAsia="Times New Roman" w:hAnsi="Atkinson-Hyperlegible" w:cs="Times New Roman"/>
          <w:b/>
          <w:bCs/>
          <w:color w:val="000000"/>
          <w:kern w:val="0"/>
          <w:sz w:val="24"/>
          <w:szCs w:val="24"/>
          <w:lang w:eastAsia="es-DO"/>
          <w14:ligatures w14:val="none"/>
        </w:rPr>
        <w:t>Diciembre</w:t>
      </w:r>
      <w:r w:rsidRPr="00AB083E">
        <w:rPr>
          <w:rFonts w:ascii="Atkinson-Hyperlegible" w:eastAsia="Times New Roman" w:hAnsi="Atkinson-Hyperlegible" w:cs="Times New Roman"/>
          <w:color w:val="000000"/>
          <w:kern w:val="0"/>
          <w:sz w:val="24"/>
          <w:szCs w:val="24"/>
          <w:lang w:eastAsia="es-DO"/>
          <w14:ligatures w14:val="none"/>
        </w:rPr>
        <w:t> del año 2021 </w:t>
      </w:r>
    </w:p>
    <w:p w14:paraId="0C81192A"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w:t>
      </w:r>
      <w:r w:rsidRPr="00AB083E">
        <w:rPr>
          <w:rFonts w:ascii="Atkinson-Hyperlegible" w:eastAsia="Times New Roman" w:hAnsi="Atkinson-Hyperlegible" w:cs="Times New Roman"/>
          <w:b/>
          <w:bCs/>
          <w:color w:val="000000"/>
          <w:kern w:val="0"/>
          <w:sz w:val="24"/>
          <w:szCs w:val="24"/>
          <w:lang w:eastAsia="es-DO"/>
          <w14:ligatures w14:val="none"/>
        </w:rPr>
        <w:t>Noviembre</w:t>
      </w:r>
      <w:r w:rsidRPr="00AB083E">
        <w:rPr>
          <w:rFonts w:ascii="Atkinson-Hyperlegible" w:eastAsia="Times New Roman" w:hAnsi="Atkinson-Hyperlegible" w:cs="Times New Roman"/>
          <w:color w:val="000000"/>
          <w:kern w:val="0"/>
          <w:sz w:val="24"/>
          <w:szCs w:val="24"/>
          <w:lang w:eastAsia="es-DO"/>
          <w14:ligatures w14:val="none"/>
        </w:rPr>
        <w:t> del año 2021 </w:t>
      </w:r>
    </w:p>
    <w:p w14:paraId="4FAF1934"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w:t>
      </w:r>
      <w:r w:rsidRPr="00AB083E">
        <w:rPr>
          <w:rFonts w:ascii="Atkinson-Hyperlegible" w:eastAsia="Times New Roman" w:hAnsi="Atkinson-Hyperlegible" w:cs="Times New Roman"/>
          <w:b/>
          <w:bCs/>
          <w:color w:val="000000"/>
          <w:kern w:val="0"/>
          <w:sz w:val="24"/>
          <w:szCs w:val="24"/>
          <w:lang w:eastAsia="es-DO"/>
          <w14:ligatures w14:val="none"/>
        </w:rPr>
        <w:t>Octubre</w:t>
      </w:r>
      <w:r w:rsidRPr="00AB083E">
        <w:rPr>
          <w:rFonts w:ascii="Atkinson-Hyperlegible" w:eastAsia="Times New Roman" w:hAnsi="Atkinson-Hyperlegible" w:cs="Times New Roman"/>
          <w:color w:val="000000"/>
          <w:kern w:val="0"/>
          <w:sz w:val="24"/>
          <w:szCs w:val="24"/>
          <w:lang w:eastAsia="es-DO"/>
          <w14:ligatures w14:val="none"/>
        </w:rPr>
        <w:t> del año 2021</w:t>
      </w:r>
    </w:p>
    <w:p w14:paraId="0B66BB88"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w:t>
      </w:r>
      <w:r w:rsidRPr="00AB083E">
        <w:rPr>
          <w:rFonts w:ascii="Atkinson-Hyperlegible" w:eastAsia="Times New Roman" w:hAnsi="Atkinson-Hyperlegible" w:cs="Times New Roman"/>
          <w:b/>
          <w:bCs/>
          <w:color w:val="000000"/>
          <w:kern w:val="0"/>
          <w:sz w:val="24"/>
          <w:szCs w:val="24"/>
          <w:lang w:eastAsia="es-DO"/>
          <w14:ligatures w14:val="none"/>
        </w:rPr>
        <w:t>Septiembre</w:t>
      </w:r>
      <w:r w:rsidRPr="00AB083E">
        <w:rPr>
          <w:rFonts w:ascii="Atkinson-Hyperlegible" w:eastAsia="Times New Roman" w:hAnsi="Atkinson-Hyperlegible" w:cs="Times New Roman"/>
          <w:color w:val="000000"/>
          <w:kern w:val="0"/>
          <w:sz w:val="24"/>
          <w:szCs w:val="24"/>
          <w:lang w:eastAsia="es-DO"/>
          <w14:ligatures w14:val="none"/>
        </w:rPr>
        <w:t> del año 2021</w:t>
      </w:r>
    </w:p>
    <w:p w14:paraId="7F350980"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w:t>
      </w:r>
      <w:r w:rsidRPr="00AB083E">
        <w:rPr>
          <w:rFonts w:ascii="Atkinson-Hyperlegible" w:eastAsia="Times New Roman" w:hAnsi="Atkinson-Hyperlegible" w:cs="Times New Roman"/>
          <w:b/>
          <w:bCs/>
          <w:color w:val="000000"/>
          <w:kern w:val="0"/>
          <w:sz w:val="24"/>
          <w:szCs w:val="24"/>
          <w:lang w:eastAsia="es-DO"/>
          <w14:ligatures w14:val="none"/>
        </w:rPr>
        <w:t>Agosto</w:t>
      </w:r>
      <w:r w:rsidRPr="00AB083E">
        <w:rPr>
          <w:rFonts w:ascii="Atkinson-Hyperlegible" w:eastAsia="Times New Roman" w:hAnsi="Atkinson-Hyperlegible" w:cs="Times New Roman"/>
          <w:color w:val="000000"/>
          <w:kern w:val="0"/>
          <w:sz w:val="24"/>
          <w:szCs w:val="24"/>
          <w:lang w:eastAsia="es-DO"/>
          <w14:ligatures w14:val="none"/>
        </w:rPr>
        <w:t> del año 2021</w:t>
      </w:r>
    </w:p>
    <w:p w14:paraId="30BA5D13"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w:t>
      </w:r>
      <w:r w:rsidRPr="00AB083E">
        <w:rPr>
          <w:rFonts w:ascii="Atkinson-Hyperlegible" w:eastAsia="Times New Roman" w:hAnsi="Atkinson-Hyperlegible" w:cs="Times New Roman"/>
          <w:b/>
          <w:bCs/>
          <w:color w:val="000000"/>
          <w:kern w:val="0"/>
          <w:sz w:val="24"/>
          <w:szCs w:val="24"/>
          <w:lang w:eastAsia="es-DO"/>
          <w14:ligatures w14:val="none"/>
        </w:rPr>
        <w:t>Julio</w:t>
      </w:r>
      <w:r w:rsidRPr="00AB083E">
        <w:rPr>
          <w:rFonts w:ascii="Atkinson-Hyperlegible" w:eastAsia="Times New Roman" w:hAnsi="Atkinson-Hyperlegible" w:cs="Times New Roman"/>
          <w:color w:val="000000"/>
          <w:kern w:val="0"/>
          <w:sz w:val="24"/>
          <w:szCs w:val="24"/>
          <w:lang w:eastAsia="es-DO"/>
          <w14:ligatures w14:val="none"/>
        </w:rPr>
        <w:t> del año 2021</w:t>
      </w:r>
    </w:p>
    <w:p w14:paraId="78917931"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lastRenderedPageBreak/>
        <w:t>No existen actos de clasificación de información en el mes </w:t>
      </w:r>
      <w:r w:rsidRPr="00AB083E">
        <w:rPr>
          <w:rFonts w:ascii="Atkinson-Hyperlegible" w:eastAsia="Times New Roman" w:hAnsi="Atkinson-Hyperlegible" w:cs="Times New Roman"/>
          <w:b/>
          <w:bCs/>
          <w:color w:val="000000"/>
          <w:kern w:val="0"/>
          <w:sz w:val="24"/>
          <w:szCs w:val="24"/>
          <w:lang w:eastAsia="es-DO"/>
          <w14:ligatures w14:val="none"/>
        </w:rPr>
        <w:t>Junio</w:t>
      </w:r>
      <w:r w:rsidRPr="00AB083E">
        <w:rPr>
          <w:rFonts w:ascii="Atkinson-Hyperlegible" w:eastAsia="Times New Roman" w:hAnsi="Atkinson-Hyperlegible" w:cs="Times New Roman"/>
          <w:color w:val="000000"/>
          <w:kern w:val="0"/>
          <w:sz w:val="24"/>
          <w:szCs w:val="24"/>
          <w:lang w:eastAsia="es-DO"/>
          <w14:ligatures w14:val="none"/>
        </w:rPr>
        <w:t> del año 2021</w:t>
      </w:r>
    </w:p>
    <w:p w14:paraId="7FE33E17"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w:t>
      </w:r>
      <w:r w:rsidRPr="00AB083E">
        <w:rPr>
          <w:rFonts w:ascii="Atkinson-Hyperlegible" w:eastAsia="Times New Roman" w:hAnsi="Atkinson-Hyperlegible" w:cs="Times New Roman"/>
          <w:b/>
          <w:bCs/>
          <w:color w:val="000000"/>
          <w:kern w:val="0"/>
          <w:sz w:val="24"/>
          <w:szCs w:val="24"/>
          <w:lang w:eastAsia="es-DO"/>
          <w14:ligatures w14:val="none"/>
        </w:rPr>
        <w:t>Mayo</w:t>
      </w:r>
      <w:r w:rsidRPr="00AB083E">
        <w:rPr>
          <w:rFonts w:ascii="Atkinson-Hyperlegible" w:eastAsia="Times New Roman" w:hAnsi="Atkinson-Hyperlegible" w:cs="Times New Roman"/>
          <w:color w:val="000000"/>
          <w:kern w:val="0"/>
          <w:sz w:val="24"/>
          <w:szCs w:val="24"/>
          <w:lang w:eastAsia="es-DO"/>
          <w14:ligatures w14:val="none"/>
        </w:rPr>
        <w:t> del año 2021</w:t>
      </w:r>
    </w:p>
    <w:p w14:paraId="4BD1EAC5"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w:t>
      </w:r>
      <w:r w:rsidRPr="00AB083E">
        <w:rPr>
          <w:rFonts w:ascii="Atkinson-Hyperlegible" w:eastAsia="Times New Roman" w:hAnsi="Atkinson-Hyperlegible" w:cs="Times New Roman"/>
          <w:b/>
          <w:bCs/>
          <w:color w:val="000000"/>
          <w:kern w:val="0"/>
          <w:sz w:val="24"/>
          <w:szCs w:val="24"/>
          <w:lang w:eastAsia="es-DO"/>
          <w14:ligatures w14:val="none"/>
        </w:rPr>
        <w:t>Abril</w:t>
      </w:r>
      <w:r w:rsidRPr="00AB083E">
        <w:rPr>
          <w:rFonts w:ascii="Atkinson-Hyperlegible" w:eastAsia="Times New Roman" w:hAnsi="Atkinson-Hyperlegible" w:cs="Times New Roman"/>
          <w:color w:val="000000"/>
          <w:kern w:val="0"/>
          <w:sz w:val="24"/>
          <w:szCs w:val="24"/>
          <w:lang w:eastAsia="es-DO"/>
          <w14:ligatures w14:val="none"/>
        </w:rPr>
        <w:t> del año 2021</w:t>
      </w:r>
    </w:p>
    <w:p w14:paraId="4F286F7E"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w:t>
      </w:r>
      <w:r w:rsidRPr="00AB083E">
        <w:rPr>
          <w:rFonts w:ascii="Atkinson-Hyperlegible" w:eastAsia="Times New Roman" w:hAnsi="Atkinson-Hyperlegible" w:cs="Times New Roman"/>
          <w:b/>
          <w:bCs/>
          <w:color w:val="000000"/>
          <w:kern w:val="0"/>
          <w:sz w:val="24"/>
          <w:szCs w:val="24"/>
          <w:lang w:eastAsia="es-DO"/>
          <w14:ligatures w14:val="none"/>
        </w:rPr>
        <w:t>Marzo</w:t>
      </w:r>
      <w:r w:rsidRPr="00AB083E">
        <w:rPr>
          <w:rFonts w:ascii="Atkinson-Hyperlegible" w:eastAsia="Times New Roman" w:hAnsi="Atkinson-Hyperlegible" w:cs="Times New Roman"/>
          <w:color w:val="000000"/>
          <w:kern w:val="0"/>
          <w:sz w:val="24"/>
          <w:szCs w:val="24"/>
          <w:lang w:eastAsia="es-DO"/>
          <w14:ligatures w14:val="none"/>
        </w:rPr>
        <w:t> del año 2021</w:t>
      </w:r>
    </w:p>
    <w:p w14:paraId="5D4A0C23"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w:t>
      </w:r>
      <w:r w:rsidRPr="00AB083E">
        <w:rPr>
          <w:rFonts w:ascii="Atkinson-Hyperlegible" w:eastAsia="Times New Roman" w:hAnsi="Atkinson-Hyperlegible" w:cs="Times New Roman"/>
          <w:b/>
          <w:bCs/>
          <w:color w:val="000000"/>
          <w:kern w:val="0"/>
          <w:sz w:val="24"/>
          <w:szCs w:val="24"/>
          <w:lang w:eastAsia="es-DO"/>
          <w14:ligatures w14:val="none"/>
        </w:rPr>
        <w:t>Febrero</w:t>
      </w:r>
      <w:r w:rsidRPr="00AB083E">
        <w:rPr>
          <w:rFonts w:ascii="Atkinson-Hyperlegible" w:eastAsia="Times New Roman" w:hAnsi="Atkinson-Hyperlegible" w:cs="Times New Roman"/>
          <w:color w:val="000000"/>
          <w:kern w:val="0"/>
          <w:sz w:val="24"/>
          <w:szCs w:val="24"/>
          <w:lang w:eastAsia="es-DO"/>
          <w14:ligatures w14:val="none"/>
        </w:rPr>
        <w:t> del año 2021</w:t>
      </w:r>
    </w:p>
    <w:p w14:paraId="7CC092F9"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w:t>
      </w:r>
      <w:r w:rsidRPr="00AB083E">
        <w:rPr>
          <w:rFonts w:ascii="Atkinson-Hyperlegible" w:eastAsia="Times New Roman" w:hAnsi="Atkinson-Hyperlegible" w:cs="Times New Roman"/>
          <w:b/>
          <w:bCs/>
          <w:color w:val="000000"/>
          <w:kern w:val="0"/>
          <w:sz w:val="24"/>
          <w:szCs w:val="24"/>
          <w:lang w:eastAsia="es-DO"/>
          <w14:ligatures w14:val="none"/>
        </w:rPr>
        <w:t>Enero</w:t>
      </w:r>
      <w:r w:rsidRPr="00AB083E">
        <w:rPr>
          <w:rFonts w:ascii="Atkinson-Hyperlegible" w:eastAsia="Times New Roman" w:hAnsi="Atkinson-Hyperlegible" w:cs="Times New Roman"/>
          <w:color w:val="000000"/>
          <w:kern w:val="0"/>
          <w:sz w:val="24"/>
          <w:szCs w:val="24"/>
          <w:lang w:eastAsia="es-DO"/>
          <w14:ligatures w14:val="none"/>
        </w:rPr>
        <w:t> del año 2021</w:t>
      </w:r>
    </w:p>
    <w:p w14:paraId="02D348C1"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w:t>
      </w:r>
      <w:r w:rsidRPr="00AB083E">
        <w:rPr>
          <w:rFonts w:ascii="Atkinson-Hyperlegible" w:eastAsia="Times New Roman" w:hAnsi="Atkinson-Hyperlegible" w:cs="Times New Roman"/>
          <w:b/>
          <w:bCs/>
          <w:color w:val="000000"/>
          <w:kern w:val="0"/>
          <w:sz w:val="24"/>
          <w:szCs w:val="24"/>
          <w:lang w:eastAsia="es-DO"/>
          <w14:ligatures w14:val="none"/>
        </w:rPr>
        <w:t>Diciembre</w:t>
      </w:r>
      <w:r w:rsidRPr="00AB083E">
        <w:rPr>
          <w:rFonts w:ascii="Atkinson-Hyperlegible" w:eastAsia="Times New Roman" w:hAnsi="Atkinson-Hyperlegible" w:cs="Times New Roman"/>
          <w:color w:val="000000"/>
          <w:kern w:val="0"/>
          <w:sz w:val="24"/>
          <w:szCs w:val="24"/>
          <w:lang w:eastAsia="es-DO"/>
          <w14:ligatures w14:val="none"/>
        </w:rPr>
        <w:t> del año 2020</w:t>
      </w:r>
    </w:p>
    <w:p w14:paraId="7E9AD5F9"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w:t>
      </w:r>
      <w:r w:rsidRPr="00AB083E">
        <w:rPr>
          <w:rFonts w:ascii="Atkinson-Hyperlegible" w:eastAsia="Times New Roman" w:hAnsi="Atkinson-Hyperlegible" w:cs="Times New Roman"/>
          <w:b/>
          <w:bCs/>
          <w:color w:val="000000"/>
          <w:kern w:val="0"/>
          <w:sz w:val="24"/>
          <w:szCs w:val="24"/>
          <w:lang w:eastAsia="es-DO"/>
          <w14:ligatures w14:val="none"/>
        </w:rPr>
        <w:t>Noviembre</w:t>
      </w:r>
      <w:r w:rsidRPr="00AB083E">
        <w:rPr>
          <w:rFonts w:ascii="Atkinson-Hyperlegible" w:eastAsia="Times New Roman" w:hAnsi="Atkinson-Hyperlegible" w:cs="Times New Roman"/>
          <w:color w:val="000000"/>
          <w:kern w:val="0"/>
          <w:sz w:val="24"/>
          <w:szCs w:val="24"/>
          <w:lang w:eastAsia="es-DO"/>
          <w14:ligatures w14:val="none"/>
        </w:rPr>
        <w:t> del año 2020.</w:t>
      </w:r>
    </w:p>
    <w:p w14:paraId="150FA4B4"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w:t>
      </w:r>
      <w:r w:rsidRPr="00AB083E">
        <w:rPr>
          <w:rFonts w:ascii="Atkinson-Hyperlegible" w:eastAsia="Times New Roman" w:hAnsi="Atkinson-Hyperlegible" w:cs="Times New Roman"/>
          <w:b/>
          <w:bCs/>
          <w:color w:val="000000"/>
          <w:kern w:val="0"/>
          <w:sz w:val="24"/>
          <w:szCs w:val="24"/>
          <w:lang w:eastAsia="es-DO"/>
          <w14:ligatures w14:val="none"/>
        </w:rPr>
        <w:t>Octubre</w:t>
      </w:r>
      <w:r w:rsidRPr="00AB083E">
        <w:rPr>
          <w:rFonts w:ascii="Atkinson-Hyperlegible" w:eastAsia="Times New Roman" w:hAnsi="Atkinson-Hyperlegible" w:cs="Times New Roman"/>
          <w:color w:val="000000"/>
          <w:kern w:val="0"/>
          <w:sz w:val="24"/>
          <w:szCs w:val="24"/>
          <w:lang w:eastAsia="es-DO"/>
          <w14:ligatures w14:val="none"/>
        </w:rPr>
        <w:t> del año 2020.</w:t>
      </w:r>
    </w:p>
    <w:p w14:paraId="142E3F85"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w:t>
      </w:r>
      <w:r w:rsidRPr="00AB083E">
        <w:rPr>
          <w:rFonts w:ascii="Atkinson-Hyperlegible" w:eastAsia="Times New Roman" w:hAnsi="Atkinson-Hyperlegible" w:cs="Times New Roman"/>
          <w:b/>
          <w:bCs/>
          <w:color w:val="000000"/>
          <w:kern w:val="0"/>
          <w:sz w:val="24"/>
          <w:szCs w:val="24"/>
          <w:lang w:eastAsia="es-DO"/>
          <w14:ligatures w14:val="none"/>
        </w:rPr>
        <w:t>Septiembre</w:t>
      </w:r>
      <w:r w:rsidRPr="00AB083E">
        <w:rPr>
          <w:rFonts w:ascii="Atkinson-Hyperlegible" w:eastAsia="Times New Roman" w:hAnsi="Atkinson-Hyperlegible" w:cs="Times New Roman"/>
          <w:color w:val="000000"/>
          <w:kern w:val="0"/>
          <w:sz w:val="24"/>
          <w:szCs w:val="24"/>
          <w:lang w:eastAsia="es-DO"/>
          <w14:ligatures w14:val="none"/>
        </w:rPr>
        <w:t> del año 2020.</w:t>
      </w:r>
    </w:p>
    <w:p w14:paraId="4D4798A6"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w:t>
      </w:r>
      <w:r w:rsidRPr="00AB083E">
        <w:rPr>
          <w:rFonts w:ascii="Atkinson-Hyperlegible" w:eastAsia="Times New Roman" w:hAnsi="Atkinson-Hyperlegible" w:cs="Times New Roman"/>
          <w:b/>
          <w:bCs/>
          <w:color w:val="000000"/>
          <w:kern w:val="0"/>
          <w:sz w:val="24"/>
          <w:szCs w:val="24"/>
          <w:lang w:eastAsia="es-DO"/>
          <w14:ligatures w14:val="none"/>
        </w:rPr>
        <w:t>Agosto</w:t>
      </w:r>
      <w:r w:rsidRPr="00AB083E">
        <w:rPr>
          <w:rFonts w:ascii="Atkinson-Hyperlegible" w:eastAsia="Times New Roman" w:hAnsi="Atkinson-Hyperlegible" w:cs="Times New Roman"/>
          <w:color w:val="000000"/>
          <w:kern w:val="0"/>
          <w:sz w:val="24"/>
          <w:szCs w:val="24"/>
          <w:lang w:eastAsia="es-DO"/>
          <w14:ligatures w14:val="none"/>
        </w:rPr>
        <w:t> del año 2020.</w:t>
      </w:r>
    </w:p>
    <w:p w14:paraId="4EB7EF25"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w:t>
      </w:r>
      <w:r w:rsidRPr="00AB083E">
        <w:rPr>
          <w:rFonts w:ascii="Atkinson-Hyperlegible" w:eastAsia="Times New Roman" w:hAnsi="Atkinson-Hyperlegible" w:cs="Times New Roman"/>
          <w:b/>
          <w:bCs/>
          <w:color w:val="000000"/>
          <w:kern w:val="0"/>
          <w:sz w:val="24"/>
          <w:szCs w:val="24"/>
          <w:lang w:eastAsia="es-DO"/>
          <w14:ligatures w14:val="none"/>
        </w:rPr>
        <w:t>Julio</w:t>
      </w:r>
      <w:r w:rsidRPr="00AB083E">
        <w:rPr>
          <w:rFonts w:ascii="Atkinson-Hyperlegible" w:eastAsia="Times New Roman" w:hAnsi="Atkinson-Hyperlegible" w:cs="Times New Roman"/>
          <w:color w:val="000000"/>
          <w:kern w:val="0"/>
          <w:sz w:val="24"/>
          <w:szCs w:val="24"/>
          <w:lang w:eastAsia="es-DO"/>
          <w14:ligatures w14:val="none"/>
        </w:rPr>
        <w:t> del año 2020.</w:t>
      </w:r>
    </w:p>
    <w:p w14:paraId="015E4C4A"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w:t>
      </w:r>
      <w:r w:rsidRPr="00AB083E">
        <w:rPr>
          <w:rFonts w:ascii="Atkinson-Hyperlegible" w:eastAsia="Times New Roman" w:hAnsi="Atkinson-Hyperlegible" w:cs="Times New Roman"/>
          <w:b/>
          <w:bCs/>
          <w:color w:val="000000"/>
          <w:kern w:val="0"/>
          <w:sz w:val="24"/>
          <w:szCs w:val="24"/>
          <w:lang w:eastAsia="es-DO"/>
          <w14:ligatures w14:val="none"/>
        </w:rPr>
        <w:t> Junio</w:t>
      </w:r>
      <w:r w:rsidRPr="00AB083E">
        <w:rPr>
          <w:rFonts w:ascii="Atkinson-Hyperlegible" w:eastAsia="Times New Roman" w:hAnsi="Atkinson-Hyperlegible" w:cs="Times New Roman"/>
          <w:color w:val="000000"/>
          <w:kern w:val="0"/>
          <w:sz w:val="24"/>
          <w:szCs w:val="24"/>
          <w:lang w:eastAsia="es-DO"/>
          <w14:ligatures w14:val="none"/>
        </w:rPr>
        <w:t> del año 2020.</w:t>
      </w:r>
    </w:p>
    <w:p w14:paraId="19A1714D" w14:textId="77777777" w:rsidR="00AB083E" w:rsidRPr="00AB083E" w:rsidRDefault="00AB083E" w:rsidP="00AB083E">
      <w:pPr>
        <w:spacing w:after="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w:t>
      </w:r>
      <w:r w:rsidRPr="00AB083E">
        <w:rPr>
          <w:rFonts w:ascii="Atkinson-Hyperlegible" w:eastAsia="Times New Roman" w:hAnsi="Atkinson-Hyperlegible" w:cs="Times New Roman"/>
          <w:b/>
          <w:bCs/>
          <w:color w:val="000000"/>
          <w:kern w:val="0"/>
          <w:sz w:val="24"/>
          <w:szCs w:val="24"/>
          <w:lang w:eastAsia="es-DO"/>
          <w14:ligatures w14:val="none"/>
        </w:rPr>
        <w:t>Mayo</w:t>
      </w:r>
      <w:r w:rsidRPr="00AB083E">
        <w:rPr>
          <w:rFonts w:ascii="Atkinson-Hyperlegible" w:eastAsia="Times New Roman" w:hAnsi="Atkinson-Hyperlegible" w:cs="Times New Roman"/>
          <w:color w:val="000000"/>
          <w:kern w:val="0"/>
          <w:sz w:val="24"/>
          <w:szCs w:val="24"/>
          <w:lang w:eastAsia="es-DO"/>
          <w14:ligatures w14:val="none"/>
        </w:rPr>
        <w:t> del año 2020.</w:t>
      </w:r>
    </w:p>
    <w:p w14:paraId="61845636" w14:textId="77777777" w:rsidR="00AB083E" w:rsidRPr="00AB083E" w:rsidRDefault="00AB083E" w:rsidP="00AB083E">
      <w:pPr>
        <w:spacing w:after="150" w:line="240" w:lineRule="auto"/>
        <w:rPr>
          <w:rFonts w:ascii="Atkinson-Hyperlegible" w:eastAsia="Times New Roman" w:hAnsi="Atkinson-Hyperlegible" w:cs="Times New Roman"/>
          <w:color w:val="000000"/>
          <w:kern w:val="0"/>
          <w:sz w:val="24"/>
          <w:szCs w:val="24"/>
          <w:lang w:eastAsia="es-DO"/>
          <w14:ligatures w14:val="none"/>
        </w:rPr>
      </w:pPr>
      <w:r w:rsidRPr="00AB083E">
        <w:rPr>
          <w:rFonts w:ascii="Atkinson-Hyperlegible" w:eastAsia="Times New Roman" w:hAnsi="Atkinson-Hyperlegible" w:cs="Times New Roman"/>
          <w:color w:val="000000"/>
          <w:kern w:val="0"/>
          <w:sz w:val="24"/>
          <w:szCs w:val="24"/>
          <w:lang w:eastAsia="es-DO"/>
          <w14:ligatures w14:val="none"/>
        </w:rPr>
        <w:t>No existen actos de clasificación de información en el mes </w:t>
      </w:r>
      <w:r w:rsidRPr="00AB083E">
        <w:rPr>
          <w:rFonts w:ascii="Atkinson-Hyperlegible" w:eastAsia="Times New Roman" w:hAnsi="Atkinson-Hyperlegible" w:cs="Times New Roman"/>
          <w:b/>
          <w:bCs/>
          <w:color w:val="000000"/>
          <w:kern w:val="0"/>
          <w:sz w:val="24"/>
          <w:szCs w:val="24"/>
          <w:lang w:eastAsia="es-DO"/>
          <w14:ligatures w14:val="none"/>
        </w:rPr>
        <w:t>Abril</w:t>
      </w:r>
      <w:r w:rsidRPr="00AB083E">
        <w:rPr>
          <w:rFonts w:ascii="Atkinson-Hyperlegible" w:eastAsia="Times New Roman" w:hAnsi="Atkinson-Hyperlegible" w:cs="Times New Roman"/>
          <w:color w:val="000000"/>
          <w:kern w:val="0"/>
          <w:sz w:val="24"/>
          <w:szCs w:val="24"/>
          <w:lang w:eastAsia="es-DO"/>
          <w14:ligatures w14:val="none"/>
        </w:rPr>
        <w:t> del año 2020.</w:t>
      </w:r>
    </w:p>
    <w:p w14:paraId="2B77FB44" w14:textId="77777777" w:rsidR="00402AE1" w:rsidRDefault="00402AE1"/>
    <w:sectPr w:rsidR="00402A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tkinson-Hyperlegible">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83E"/>
    <w:rsid w:val="00402AE1"/>
    <w:rsid w:val="004561A1"/>
    <w:rsid w:val="00667B23"/>
    <w:rsid w:val="008F07EC"/>
    <w:rsid w:val="009C3771"/>
    <w:rsid w:val="00AB083E"/>
    <w:rsid w:val="00D91A05"/>
    <w:rsid w:val="00E6255E"/>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E74DD"/>
  <w15:chartTrackingRefBased/>
  <w15:docId w15:val="{83ED5E7A-EEC2-49B6-AC18-166EBAD0E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D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B08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B08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B083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B083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B083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B083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B083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B083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B083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083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B083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B083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B083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B083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B083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B083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B083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B083E"/>
    <w:rPr>
      <w:rFonts w:eastAsiaTheme="majorEastAsia" w:cstheme="majorBidi"/>
      <w:color w:val="272727" w:themeColor="text1" w:themeTint="D8"/>
    </w:rPr>
  </w:style>
  <w:style w:type="paragraph" w:styleId="Ttulo">
    <w:name w:val="Title"/>
    <w:basedOn w:val="Normal"/>
    <w:next w:val="Normal"/>
    <w:link w:val="TtuloCar"/>
    <w:uiPriority w:val="10"/>
    <w:qFormat/>
    <w:rsid w:val="00AB08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B083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B083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B083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B083E"/>
    <w:pPr>
      <w:spacing w:before="160"/>
      <w:jc w:val="center"/>
    </w:pPr>
    <w:rPr>
      <w:i/>
      <w:iCs/>
      <w:color w:val="404040" w:themeColor="text1" w:themeTint="BF"/>
    </w:rPr>
  </w:style>
  <w:style w:type="character" w:customStyle="1" w:styleId="CitaCar">
    <w:name w:val="Cita Car"/>
    <w:basedOn w:val="Fuentedeprrafopredeter"/>
    <w:link w:val="Cita"/>
    <w:uiPriority w:val="29"/>
    <w:rsid w:val="00AB083E"/>
    <w:rPr>
      <w:i/>
      <w:iCs/>
      <w:color w:val="404040" w:themeColor="text1" w:themeTint="BF"/>
    </w:rPr>
  </w:style>
  <w:style w:type="paragraph" w:styleId="Prrafodelista">
    <w:name w:val="List Paragraph"/>
    <w:basedOn w:val="Normal"/>
    <w:uiPriority w:val="34"/>
    <w:qFormat/>
    <w:rsid w:val="00AB083E"/>
    <w:pPr>
      <w:ind w:left="720"/>
      <w:contextualSpacing/>
    </w:pPr>
  </w:style>
  <w:style w:type="character" w:styleId="nfasisintenso">
    <w:name w:val="Intense Emphasis"/>
    <w:basedOn w:val="Fuentedeprrafopredeter"/>
    <w:uiPriority w:val="21"/>
    <w:qFormat/>
    <w:rsid w:val="00AB083E"/>
    <w:rPr>
      <w:i/>
      <w:iCs/>
      <w:color w:val="0F4761" w:themeColor="accent1" w:themeShade="BF"/>
    </w:rPr>
  </w:style>
  <w:style w:type="paragraph" w:styleId="Citadestacada">
    <w:name w:val="Intense Quote"/>
    <w:basedOn w:val="Normal"/>
    <w:next w:val="Normal"/>
    <w:link w:val="CitadestacadaCar"/>
    <w:uiPriority w:val="30"/>
    <w:qFormat/>
    <w:rsid w:val="00AB08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B083E"/>
    <w:rPr>
      <w:i/>
      <w:iCs/>
      <w:color w:val="0F4761" w:themeColor="accent1" w:themeShade="BF"/>
    </w:rPr>
  </w:style>
  <w:style w:type="character" w:styleId="Referenciaintensa">
    <w:name w:val="Intense Reference"/>
    <w:basedOn w:val="Fuentedeprrafopredeter"/>
    <w:uiPriority w:val="32"/>
    <w:qFormat/>
    <w:rsid w:val="00AB08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099079">
      <w:bodyDiv w:val="1"/>
      <w:marLeft w:val="0"/>
      <w:marRight w:val="0"/>
      <w:marTop w:val="0"/>
      <w:marBottom w:val="0"/>
      <w:divBdr>
        <w:top w:val="none" w:sz="0" w:space="0" w:color="auto"/>
        <w:left w:val="none" w:sz="0" w:space="0" w:color="auto"/>
        <w:bottom w:val="none" w:sz="0" w:space="0" w:color="auto"/>
        <w:right w:val="none" w:sz="0" w:space="0" w:color="auto"/>
      </w:divBdr>
      <w:divsChild>
        <w:div w:id="1295986684">
          <w:marLeft w:val="0"/>
          <w:marRight w:val="0"/>
          <w:marTop w:val="150"/>
          <w:marBottom w:val="150"/>
          <w:divBdr>
            <w:top w:val="none" w:sz="0" w:space="0" w:color="auto"/>
            <w:left w:val="none" w:sz="0" w:space="0" w:color="auto"/>
            <w:bottom w:val="none" w:sz="0" w:space="0" w:color="auto"/>
            <w:right w:val="none" w:sz="0" w:space="0" w:color="auto"/>
          </w:divBdr>
          <w:divsChild>
            <w:div w:id="1733040979">
              <w:marLeft w:val="0"/>
              <w:marRight w:val="0"/>
              <w:marTop w:val="0"/>
              <w:marBottom w:val="0"/>
              <w:divBdr>
                <w:top w:val="none" w:sz="0" w:space="0" w:color="auto"/>
                <w:left w:val="none" w:sz="0" w:space="0" w:color="auto"/>
                <w:bottom w:val="none" w:sz="0" w:space="0" w:color="auto"/>
                <w:right w:val="none" w:sz="0" w:space="0" w:color="auto"/>
              </w:divBdr>
            </w:div>
            <w:div w:id="1289504830">
              <w:marLeft w:val="0"/>
              <w:marRight w:val="0"/>
              <w:marTop w:val="0"/>
              <w:marBottom w:val="0"/>
              <w:divBdr>
                <w:top w:val="none" w:sz="0" w:space="0" w:color="auto"/>
                <w:left w:val="none" w:sz="0" w:space="0" w:color="auto"/>
                <w:bottom w:val="none" w:sz="0" w:space="0" w:color="auto"/>
                <w:right w:val="none" w:sz="0" w:space="0" w:color="auto"/>
              </w:divBdr>
            </w:div>
            <w:div w:id="131799649">
              <w:marLeft w:val="0"/>
              <w:marRight w:val="0"/>
              <w:marTop w:val="0"/>
              <w:marBottom w:val="0"/>
              <w:divBdr>
                <w:top w:val="none" w:sz="0" w:space="0" w:color="auto"/>
                <w:left w:val="none" w:sz="0" w:space="0" w:color="auto"/>
                <w:bottom w:val="none" w:sz="0" w:space="0" w:color="auto"/>
                <w:right w:val="none" w:sz="0" w:space="0" w:color="auto"/>
              </w:divBdr>
            </w:div>
            <w:div w:id="393701149">
              <w:marLeft w:val="0"/>
              <w:marRight w:val="0"/>
              <w:marTop w:val="0"/>
              <w:marBottom w:val="0"/>
              <w:divBdr>
                <w:top w:val="none" w:sz="0" w:space="0" w:color="auto"/>
                <w:left w:val="none" w:sz="0" w:space="0" w:color="auto"/>
                <w:bottom w:val="none" w:sz="0" w:space="0" w:color="auto"/>
                <w:right w:val="none" w:sz="0" w:space="0" w:color="auto"/>
              </w:divBdr>
            </w:div>
            <w:div w:id="2044404132">
              <w:marLeft w:val="0"/>
              <w:marRight w:val="0"/>
              <w:marTop w:val="0"/>
              <w:marBottom w:val="0"/>
              <w:divBdr>
                <w:top w:val="none" w:sz="0" w:space="0" w:color="auto"/>
                <w:left w:val="none" w:sz="0" w:space="0" w:color="auto"/>
                <w:bottom w:val="none" w:sz="0" w:space="0" w:color="auto"/>
                <w:right w:val="none" w:sz="0" w:space="0" w:color="auto"/>
              </w:divBdr>
            </w:div>
            <w:div w:id="850216515">
              <w:marLeft w:val="0"/>
              <w:marRight w:val="0"/>
              <w:marTop w:val="0"/>
              <w:marBottom w:val="0"/>
              <w:divBdr>
                <w:top w:val="none" w:sz="0" w:space="0" w:color="auto"/>
                <w:left w:val="none" w:sz="0" w:space="0" w:color="auto"/>
                <w:bottom w:val="none" w:sz="0" w:space="0" w:color="auto"/>
                <w:right w:val="none" w:sz="0" w:space="0" w:color="auto"/>
              </w:divBdr>
            </w:div>
            <w:div w:id="486939429">
              <w:marLeft w:val="0"/>
              <w:marRight w:val="0"/>
              <w:marTop w:val="0"/>
              <w:marBottom w:val="0"/>
              <w:divBdr>
                <w:top w:val="none" w:sz="0" w:space="0" w:color="auto"/>
                <w:left w:val="none" w:sz="0" w:space="0" w:color="auto"/>
                <w:bottom w:val="none" w:sz="0" w:space="0" w:color="auto"/>
                <w:right w:val="none" w:sz="0" w:space="0" w:color="auto"/>
              </w:divBdr>
            </w:div>
            <w:div w:id="1679890692">
              <w:marLeft w:val="0"/>
              <w:marRight w:val="0"/>
              <w:marTop w:val="0"/>
              <w:marBottom w:val="0"/>
              <w:divBdr>
                <w:top w:val="none" w:sz="0" w:space="0" w:color="auto"/>
                <w:left w:val="none" w:sz="0" w:space="0" w:color="auto"/>
                <w:bottom w:val="none" w:sz="0" w:space="0" w:color="auto"/>
                <w:right w:val="none" w:sz="0" w:space="0" w:color="auto"/>
              </w:divBdr>
            </w:div>
            <w:div w:id="1164735628">
              <w:marLeft w:val="0"/>
              <w:marRight w:val="0"/>
              <w:marTop w:val="0"/>
              <w:marBottom w:val="0"/>
              <w:divBdr>
                <w:top w:val="none" w:sz="0" w:space="0" w:color="auto"/>
                <w:left w:val="none" w:sz="0" w:space="0" w:color="auto"/>
                <w:bottom w:val="none" w:sz="0" w:space="0" w:color="auto"/>
                <w:right w:val="none" w:sz="0" w:space="0" w:color="auto"/>
              </w:divBdr>
            </w:div>
            <w:div w:id="1384259174">
              <w:marLeft w:val="0"/>
              <w:marRight w:val="0"/>
              <w:marTop w:val="0"/>
              <w:marBottom w:val="0"/>
              <w:divBdr>
                <w:top w:val="none" w:sz="0" w:space="0" w:color="auto"/>
                <w:left w:val="none" w:sz="0" w:space="0" w:color="auto"/>
                <w:bottom w:val="none" w:sz="0" w:space="0" w:color="auto"/>
                <w:right w:val="none" w:sz="0" w:space="0" w:color="auto"/>
              </w:divBdr>
            </w:div>
            <w:div w:id="905916415">
              <w:marLeft w:val="0"/>
              <w:marRight w:val="0"/>
              <w:marTop w:val="0"/>
              <w:marBottom w:val="0"/>
              <w:divBdr>
                <w:top w:val="none" w:sz="0" w:space="0" w:color="auto"/>
                <w:left w:val="none" w:sz="0" w:space="0" w:color="auto"/>
                <w:bottom w:val="none" w:sz="0" w:space="0" w:color="auto"/>
                <w:right w:val="none" w:sz="0" w:space="0" w:color="auto"/>
              </w:divBdr>
            </w:div>
            <w:div w:id="1749116434">
              <w:marLeft w:val="0"/>
              <w:marRight w:val="0"/>
              <w:marTop w:val="0"/>
              <w:marBottom w:val="0"/>
              <w:divBdr>
                <w:top w:val="none" w:sz="0" w:space="0" w:color="auto"/>
                <w:left w:val="none" w:sz="0" w:space="0" w:color="auto"/>
                <w:bottom w:val="none" w:sz="0" w:space="0" w:color="auto"/>
                <w:right w:val="none" w:sz="0" w:space="0" w:color="auto"/>
              </w:divBdr>
            </w:div>
            <w:div w:id="2039499739">
              <w:marLeft w:val="0"/>
              <w:marRight w:val="0"/>
              <w:marTop w:val="0"/>
              <w:marBottom w:val="0"/>
              <w:divBdr>
                <w:top w:val="none" w:sz="0" w:space="0" w:color="auto"/>
                <w:left w:val="none" w:sz="0" w:space="0" w:color="auto"/>
                <w:bottom w:val="none" w:sz="0" w:space="0" w:color="auto"/>
                <w:right w:val="none" w:sz="0" w:space="0" w:color="auto"/>
              </w:divBdr>
            </w:div>
            <w:div w:id="827550988">
              <w:marLeft w:val="0"/>
              <w:marRight w:val="0"/>
              <w:marTop w:val="0"/>
              <w:marBottom w:val="0"/>
              <w:divBdr>
                <w:top w:val="none" w:sz="0" w:space="0" w:color="auto"/>
                <w:left w:val="none" w:sz="0" w:space="0" w:color="auto"/>
                <w:bottom w:val="none" w:sz="0" w:space="0" w:color="auto"/>
                <w:right w:val="none" w:sz="0" w:space="0" w:color="auto"/>
              </w:divBdr>
            </w:div>
            <w:div w:id="35130005">
              <w:marLeft w:val="0"/>
              <w:marRight w:val="0"/>
              <w:marTop w:val="0"/>
              <w:marBottom w:val="0"/>
              <w:divBdr>
                <w:top w:val="none" w:sz="0" w:space="0" w:color="auto"/>
                <w:left w:val="none" w:sz="0" w:space="0" w:color="auto"/>
                <w:bottom w:val="none" w:sz="0" w:space="0" w:color="auto"/>
                <w:right w:val="none" w:sz="0" w:space="0" w:color="auto"/>
              </w:divBdr>
            </w:div>
            <w:div w:id="71247468">
              <w:marLeft w:val="0"/>
              <w:marRight w:val="0"/>
              <w:marTop w:val="0"/>
              <w:marBottom w:val="0"/>
              <w:divBdr>
                <w:top w:val="none" w:sz="0" w:space="0" w:color="auto"/>
                <w:left w:val="none" w:sz="0" w:space="0" w:color="auto"/>
                <w:bottom w:val="none" w:sz="0" w:space="0" w:color="auto"/>
                <w:right w:val="none" w:sz="0" w:space="0" w:color="auto"/>
              </w:divBdr>
            </w:div>
            <w:div w:id="842819191">
              <w:marLeft w:val="0"/>
              <w:marRight w:val="0"/>
              <w:marTop w:val="0"/>
              <w:marBottom w:val="0"/>
              <w:divBdr>
                <w:top w:val="none" w:sz="0" w:space="0" w:color="auto"/>
                <w:left w:val="none" w:sz="0" w:space="0" w:color="auto"/>
                <w:bottom w:val="none" w:sz="0" w:space="0" w:color="auto"/>
                <w:right w:val="none" w:sz="0" w:space="0" w:color="auto"/>
              </w:divBdr>
              <w:divsChild>
                <w:div w:id="482548132">
                  <w:marLeft w:val="0"/>
                  <w:marRight w:val="0"/>
                  <w:marTop w:val="0"/>
                  <w:marBottom w:val="0"/>
                  <w:divBdr>
                    <w:top w:val="none" w:sz="0" w:space="0" w:color="auto"/>
                    <w:left w:val="none" w:sz="0" w:space="0" w:color="auto"/>
                    <w:bottom w:val="none" w:sz="0" w:space="0" w:color="auto"/>
                    <w:right w:val="none" w:sz="0" w:space="0" w:color="auto"/>
                  </w:divBdr>
                </w:div>
                <w:div w:id="678895993">
                  <w:marLeft w:val="0"/>
                  <w:marRight w:val="0"/>
                  <w:marTop w:val="0"/>
                  <w:marBottom w:val="0"/>
                  <w:divBdr>
                    <w:top w:val="none" w:sz="0" w:space="0" w:color="auto"/>
                    <w:left w:val="none" w:sz="0" w:space="0" w:color="auto"/>
                    <w:bottom w:val="none" w:sz="0" w:space="0" w:color="auto"/>
                    <w:right w:val="none" w:sz="0" w:space="0" w:color="auto"/>
                  </w:divBdr>
                </w:div>
                <w:div w:id="944921657">
                  <w:marLeft w:val="0"/>
                  <w:marRight w:val="0"/>
                  <w:marTop w:val="0"/>
                  <w:marBottom w:val="0"/>
                  <w:divBdr>
                    <w:top w:val="none" w:sz="0" w:space="0" w:color="auto"/>
                    <w:left w:val="none" w:sz="0" w:space="0" w:color="auto"/>
                    <w:bottom w:val="none" w:sz="0" w:space="0" w:color="auto"/>
                    <w:right w:val="none" w:sz="0" w:space="0" w:color="auto"/>
                  </w:divBdr>
                </w:div>
                <w:div w:id="430399832">
                  <w:marLeft w:val="0"/>
                  <w:marRight w:val="0"/>
                  <w:marTop w:val="0"/>
                  <w:marBottom w:val="0"/>
                  <w:divBdr>
                    <w:top w:val="none" w:sz="0" w:space="0" w:color="auto"/>
                    <w:left w:val="none" w:sz="0" w:space="0" w:color="auto"/>
                    <w:bottom w:val="none" w:sz="0" w:space="0" w:color="auto"/>
                    <w:right w:val="none" w:sz="0" w:space="0" w:color="auto"/>
                  </w:divBdr>
                </w:div>
                <w:div w:id="510070519">
                  <w:marLeft w:val="0"/>
                  <w:marRight w:val="0"/>
                  <w:marTop w:val="0"/>
                  <w:marBottom w:val="0"/>
                  <w:divBdr>
                    <w:top w:val="none" w:sz="0" w:space="0" w:color="auto"/>
                    <w:left w:val="none" w:sz="0" w:space="0" w:color="auto"/>
                    <w:bottom w:val="none" w:sz="0" w:space="0" w:color="auto"/>
                    <w:right w:val="none" w:sz="0" w:space="0" w:color="auto"/>
                  </w:divBdr>
                </w:div>
                <w:div w:id="346710261">
                  <w:marLeft w:val="0"/>
                  <w:marRight w:val="0"/>
                  <w:marTop w:val="0"/>
                  <w:marBottom w:val="0"/>
                  <w:divBdr>
                    <w:top w:val="none" w:sz="0" w:space="0" w:color="auto"/>
                    <w:left w:val="none" w:sz="0" w:space="0" w:color="auto"/>
                    <w:bottom w:val="none" w:sz="0" w:space="0" w:color="auto"/>
                    <w:right w:val="none" w:sz="0" w:space="0" w:color="auto"/>
                  </w:divBdr>
                </w:div>
              </w:divsChild>
            </w:div>
            <w:div w:id="2111927690">
              <w:marLeft w:val="0"/>
              <w:marRight w:val="0"/>
              <w:marTop w:val="0"/>
              <w:marBottom w:val="0"/>
              <w:divBdr>
                <w:top w:val="none" w:sz="0" w:space="0" w:color="auto"/>
                <w:left w:val="none" w:sz="0" w:space="0" w:color="auto"/>
                <w:bottom w:val="none" w:sz="0" w:space="0" w:color="auto"/>
                <w:right w:val="none" w:sz="0" w:space="0" w:color="auto"/>
              </w:divBdr>
            </w:div>
            <w:div w:id="1834756657">
              <w:marLeft w:val="0"/>
              <w:marRight w:val="0"/>
              <w:marTop w:val="0"/>
              <w:marBottom w:val="0"/>
              <w:divBdr>
                <w:top w:val="none" w:sz="0" w:space="0" w:color="auto"/>
                <w:left w:val="none" w:sz="0" w:space="0" w:color="auto"/>
                <w:bottom w:val="none" w:sz="0" w:space="0" w:color="auto"/>
                <w:right w:val="none" w:sz="0" w:space="0" w:color="auto"/>
              </w:divBdr>
            </w:div>
            <w:div w:id="352222213">
              <w:marLeft w:val="0"/>
              <w:marRight w:val="0"/>
              <w:marTop w:val="0"/>
              <w:marBottom w:val="0"/>
              <w:divBdr>
                <w:top w:val="none" w:sz="0" w:space="0" w:color="auto"/>
                <w:left w:val="none" w:sz="0" w:space="0" w:color="auto"/>
                <w:bottom w:val="none" w:sz="0" w:space="0" w:color="auto"/>
                <w:right w:val="none" w:sz="0" w:space="0" w:color="auto"/>
              </w:divBdr>
              <w:divsChild>
                <w:div w:id="285279702">
                  <w:marLeft w:val="0"/>
                  <w:marRight w:val="0"/>
                  <w:marTop w:val="0"/>
                  <w:marBottom w:val="0"/>
                  <w:divBdr>
                    <w:top w:val="none" w:sz="0" w:space="0" w:color="auto"/>
                    <w:left w:val="none" w:sz="0" w:space="0" w:color="auto"/>
                    <w:bottom w:val="none" w:sz="0" w:space="0" w:color="auto"/>
                    <w:right w:val="none" w:sz="0" w:space="0" w:color="auto"/>
                  </w:divBdr>
                  <w:divsChild>
                    <w:div w:id="1500269502">
                      <w:marLeft w:val="0"/>
                      <w:marRight w:val="0"/>
                      <w:marTop w:val="0"/>
                      <w:marBottom w:val="0"/>
                      <w:divBdr>
                        <w:top w:val="none" w:sz="0" w:space="0" w:color="auto"/>
                        <w:left w:val="none" w:sz="0" w:space="0" w:color="auto"/>
                        <w:bottom w:val="none" w:sz="0" w:space="0" w:color="auto"/>
                        <w:right w:val="none" w:sz="0" w:space="0" w:color="auto"/>
                      </w:divBdr>
                      <w:divsChild>
                        <w:div w:id="734400333">
                          <w:marLeft w:val="0"/>
                          <w:marRight w:val="0"/>
                          <w:marTop w:val="0"/>
                          <w:marBottom w:val="0"/>
                          <w:divBdr>
                            <w:top w:val="none" w:sz="0" w:space="0" w:color="auto"/>
                            <w:left w:val="none" w:sz="0" w:space="0" w:color="auto"/>
                            <w:bottom w:val="none" w:sz="0" w:space="0" w:color="auto"/>
                            <w:right w:val="none" w:sz="0" w:space="0" w:color="auto"/>
                          </w:divBdr>
                        </w:div>
                        <w:div w:id="220873153">
                          <w:marLeft w:val="0"/>
                          <w:marRight w:val="0"/>
                          <w:marTop w:val="0"/>
                          <w:marBottom w:val="0"/>
                          <w:divBdr>
                            <w:top w:val="none" w:sz="0" w:space="0" w:color="auto"/>
                            <w:left w:val="none" w:sz="0" w:space="0" w:color="auto"/>
                            <w:bottom w:val="none" w:sz="0" w:space="0" w:color="auto"/>
                            <w:right w:val="none" w:sz="0" w:space="0" w:color="auto"/>
                          </w:divBdr>
                        </w:div>
                        <w:div w:id="497355826">
                          <w:marLeft w:val="0"/>
                          <w:marRight w:val="0"/>
                          <w:marTop w:val="0"/>
                          <w:marBottom w:val="0"/>
                          <w:divBdr>
                            <w:top w:val="none" w:sz="0" w:space="0" w:color="auto"/>
                            <w:left w:val="none" w:sz="0" w:space="0" w:color="auto"/>
                            <w:bottom w:val="none" w:sz="0" w:space="0" w:color="auto"/>
                            <w:right w:val="none" w:sz="0" w:space="0" w:color="auto"/>
                          </w:divBdr>
                        </w:div>
                        <w:div w:id="1625653052">
                          <w:marLeft w:val="0"/>
                          <w:marRight w:val="0"/>
                          <w:marTop w:val="0"/>
                          <w:marBottom w:val="0"/>
                          <w:divBdr>
                            <w:top w:val="none" w:sz="0" w:space="0" w:color="auto"/>
                            <w:left w:val="none" w:sz="0" w:space="0" w:color="auto"/>
                            <w:bottom w:val="none" w:sz="0" w:space="0" w:color="auto"/>
                            <w:right w:val="none" w:sz="0" w:space="0" w:color="auto"/>
                          </w:divBdr>
                        </w:div>
                        <w:div w:id="1612978231">
                          <w:marLeft w:val="0"/>
                          <w:marRight w:val="0"/>
                          <w:marTop w:val="0"/>
                          <w:marBottom w:val="0"/>
                          <w:divBdr>
                            <w:top w:val="none" w:sz="0" w:space="0" w:color="auto"/>
                            <w:left w:val="none" w:sz="0" w:space="0" w:color="auto"/>
                            <w:bottom w:val="none" w:sz="0" w:space="0" w:color="auto"/>
                            <w:right w:val="none" w:sz="0" w:space="0" w:color="auto"/>
                          </w:divBdr>
                        </w:div>
                        <w:div w:id="39480301">
                          <w:marLeft w:val="0"/>
                          <w:marRight w:val="0"/>
                          <w:marTop w:val="0"/>
                          <w:marBottom w:val="0"/>
                          <w:divBdr>
                            <w:top w:val="none" w:sz="0" w:space="0" w:color="auto"/>
                            <w:left w:val="none" w:sz="0" w:space="0" w:color="auto"/>
                            <w:bottom w:val="none" w:sz="0" w:space="0" w:color="auto"/>
                            <w:right w:val="none" w:sz="0" w:space="0" w:color="auto"/>
                          </w:divBdr>
                        </w:div>
                        <w:div w:id="355278612">
                          <w:marLeft w:val="0"/>
                          <w:marRight w:val="0"/>
                          <w:marTop w:val="0"/>
                          <w:marBottom w:val="0"/>
                          <w:divBdr>
                            <w:top w:val="none" w:sz="0" w:space="0" w:color="auto"/>
                            <w:left w:val="none" w:sz="0" w:space="0" w:color="auto"/>
                            <w:bottom w:val="none" w:sz="0" w:space="0" w:color="auto"/>
                            <w:right w:val="none" w:sz="0" w:space="0" w:color="auto"/>
                          </w:divBdr>
                        </w:div>
                        <w:div w:id="1523974269">
                          <w:marLeft w:val="0"/>
                          <w:marRight w:val="0"/>
                          <w:marTop w:val="0"/>
                          <w:marBottom w:val="0"/>
                          <w:divBdr>
                            <w:top w:val="none" w:sz="0" w:space="0" w:color="auto"/>
                            <w:left w:val="none" w:sz="0" w:space="0" w:color="auto"/>
                            <w:bottom w:val="none" w:sz="0" w:space="0" w:color="auto"/>
                            <w:right w:val="none" w:sz="0" w:space="0" w:color="auto"/>
                          </w:divBdr>
                        </w:div>
                        <w:div w:id="1436945131">
                          <w:marLeft w:val="0"/>
                          <w:marRight w:val="0"/>
                          <w:marTop w:val="0"/>
                          <w:marBottom w:val="0"/>
                          <w:divBdr>
                            <w:top w:val="none" w:sz="0" w:space="0" w:color="auto"/>
                            <w:left w:val="none" w:sz="0" w:space="0" w:color="auto"/>
                            <w:bottom w:val="none" w:sz="0" w:space="0" w:color="auto"/>
                            <w:right w:val="none" w:sz="0" w:space="0" w:color="auto"/>
                          </w:divBdr>
                        </w:div>
                        <w:div w:id="1406220988">
                          <w:marLeft w:val="0"/>
                          <w:marRight w:val="0"/>
                          <w:marTop w:val="0"/>
                          <w:marBottom w:val="0"/>
                          <w:divBdr>
                            <w:top w:val="none" w:sz="0" w:space="0" w:color="auto"/>
                            <w:left w:val="none" w:sz="0" w:space="0" w:color="auto"/>
                            <w:bottom w:val="none" w:sz="0" w:space="0" w:color="auto"/>
                            <w:right w:val="none" w:sz="0" w:space="0" w:color="auto"/>
                          </w:divBdr>
                        </w:div>
                      </w:divsChild>
                    </w:div>
                    <w:div w:id="1277100696">
                      <w:marLeft w:val="0"/>
                      <w:marRight w:val="0"/>
                      <w:marTop w:val="0"/>
                      <w:marBottom w:val="0"/>
                      <w:divBdr>
                        <w:top w:val="none" w:sz="0" w:space="0" w:color="auto"/>
                        <w:left w:val="none" w:sz="0" w:space="0" w:color="auto"/>
                        <w:bottom w:val="none" w:sz="0" w:space="0" w:color="auto"/>
                        <w:right w:val="none" w:sz="0" w:space="0" w:color="auto"/>
                      </w:divBdr>
                    </w:div>
                    <w:div w:id="417824703">
                      <w:marLeft w:val="0"/>
                      <w:marRight w:val="0"/>
                      <w:marTop w:val="0"/>
                      <w:marBottom w:val="0"/>
                      <w:divBdr>
                        <w:top w:val="none" w:sz="0" w:space="0" w:color="auto"/>
                        <w:left w:val="none" w:sz="0" w:space="0" w:color="auto"/>
                        <w:bottom w:val="none" w:sz="0" w:space="0" w:color="auto"/>
                        <w:right w:val="none" w:sz="0" w:space="0" w:color="auto"/>
                      </w:divBdr>
                    </w:div>
                    <w:div w:id="1732339697">
                      <w:marLeft w:val="0"/>
                      <w:marRight w:val="0"/>
                      <w:marTop w:val="0"/>
                      <w:marBottom w:val="0"/>
                      <w:divBdr>
                        <w:top w:val="none" w:sz="0" w:space="0" w:color="auto"/>
                        <w:left w:val="none" w:sz="0" w:space="0" w:color="auto"/>
                        <w:bottom w:val="none" w:sz="0" w:space="0" w:color="auto"/>
                        <w:right w:val="none" w:sz="0" w:space="0" w:color="auto"/>
                      </w:divBdr>
                    </w:div>
                    <w:div w:id="873688364">
                      <w:marLeft w:val="0"/>
                      <w:marRight w:val="0"/>
                      <w:marTop w:val="0"/>
                      <w:marBottom w:val="0"/>
                      <w:divBdr>
                        <w:top w:val="none" w:sz="0" w:space="0" w:color="auto"/>
                        <w:left w:val="none" w:sz="0" w:space="0" w:color="auto"/>
                        <w:bottom w:val="none" w:sz="0" w:space="0" w:color="auto"/>
                        <w:right w:val="none" w:sz="0" w:space="0" w:color="auto"/>
                      </w:divBdr>
                    </w:div>
                    <w:div w:id="1765301185">
                      <w:marLeft w:val="0"/>
                      <w:marRight w:val="0"/>
                      <w:marTop w:val="0"/>
                      <w:marBottom w:val="0"/>
                      <w:divBdr>
                        <w:top w:val="none" w:sz="0" w:space="0" w:color="auto"/>
                        <w:left w:val="none" w:sz="0" w:space="0" w:color="auto"/>
                        <w:bottom w:val="none" w:sz="0" w:space="0" w:color="auto"/>
                        <w:right w:val="none" w:sz="0" w:space="0" w:color="auto"/>
                      </w:divBdr>
                    </w:div>
                    <w:div w:id="749011635">
                      <w:marLeft w:val="0"/>
                      <w:marRight w:val="0"/>
                      <w:marTop w:val="0"/>
                      <w:marBottom w:val="0"/>
                      <w:divBdr>
                        <w:top w:val="none" w:sz="0" w:space="0" w:color="auto"/>
                        <w:left w:val="none" w:sz="0" w:space="0" w:color="auto"/>
                        <w:bottom w:val="none" w:sz="0" w:space="0" w:color="auto"/>
                        <w:right w:val="none" w:sz="0" w:space="0" w:color="auto"/>
                      </w:divBdr>
                    </w:div>
                  </w:divsChild>
                </w:div>
                <w:div w:id="2038583649">
                  <w:marLeft w:val="0"/>
                  <w:marRight w:val="0"/>
                  <w:marTop w:val="0"/>
                  <w:marBottom w:val="0"/>
                  <w:divBdr>
                    <w:top w:val="none" w:sz="0" w:space="0" w:color="auto"/>
                    <w:left w:val="none" w:sz="0" w:space="0" w:color="auto"/>
                    <w:bottom w:val="none" w:sz="0" w:space="0" w:color="auto"/>
                    <w:right w:val="none" w:sz="0" w:space="0" w:color="auto"/>
                  </w:divBdr>
                </w:div>
                <w:div w:id="371001094">
                  <w:marLeft w:val="0"/>
                  <w:marRight w:val="0"/>
                  <w:marTop w:val="0"/>
                  <w:marBottom w:val="0"/>
                  <w:divBdr>
                    <w:top w:val="none" w:sz="0" w:space="0" w:color="auto"/>
                    <w:left w:val="none" w:sz="0" w:space="0" w:color="auto"/>
                    <w:bottom w:val="none" w:sz="0" w:space="0" w:color="auto"/>
                    <w:right w:val="none" w:sz="0" w:space="0" w:color="auto"/>
                  </w:divBdr>
                </w:div>
                <w:div w:id="233591881">
                  <w:marLeft w:val="0"/>
                  <w:marRight w:val="0"/>
                  <w:marTop w:val="0"/>
                  <w:marBottom w:val="0"/>
                  <w:divBdr>
                    <w:top w:val="none" w:sz="0" w:space="0" w:color="auto"/>
                    <w:left w:val="none" w:sz="0" w:space="0" w:color="auto"/>
                    <w:bottom w:val="none" w:sz="0" w:space="0" w:color="auto"/>
                    <w:right w:val="none" w:sz="0" w:space="0" w:color="auto"/>
                  </w:divBdr>
                </w:div>
                <w:div w:id="553784140">
                  <w:marLeft w:val="0"/>
                  <w:marRight w:val="0"/>
                  <w:marTop w:val="0"/>
                  <w:marBottom w:val="0"/>
                  <w:divBdr>
                    <w:top w:val="none" w:sz="0" w:space="0" w:color="auto"/>
                    <w:left w:val="none" w:sz="0" w:space="0" w:color="auto"/>
                    <w:bottom w:val="none" w:sz="0" w:space="0" w:color="auto"/>
                    <w:right w:val="none" w:sz="0" w:space="0" w:color="auto"/>
                  </w:divBdr>
                </w:div>
                <w:div w:id="1175805898">
                  <w:marLeft w:val="0"/>
                  <w:marRight w:val="0"/>
                  <w:marTop w:val="0"/>
                  <w:marBottom w:val="0"/>
                  <w:divBdr>
                    <w:top w:val="none" w:sz="0" w:space="0" w:color="auto"/>
                    <w:left w:val="none" w:sz="0" w:space="0" w:color="auto"/>
                    <w:bottom w:val="none" w:sz="0" w:space="0" w:color="auto"/>
                    <w:right w:val="none" w:sz="0" w:space="0" w:color="auto"/>
                  </w:divBdr>
                </w:div>
                <w:div w:id="2053993017">
                  <w:marLeft w:val="0"/>
                  <w:marRight w:val="0"/>
                  <w:marTop w:val="0"/>
                  <w:marBottom w:val="0"/>
                  <w:divBdr>
                    <w:top w:val="none" w:sz="0" w:space="0" w:color="auto"/>
                    <w:left w:val="none" w:sz="0" w:space="0" w:color="auto"/>
                    <w:bottom w:val="none" w:sz="0" w:space="0" w:color="auto"/>
                    <w:right w:val="none" w:sz="0" w:space="0" w:color="auto"/>
                  </w:divBdr>
                </w:div>
                <w:div w:id="434253859">
                  <w:marLeft w:val="0"/>
                  <w:marRight w:val="0"/>
                  <w:marTop w:val="0"/>
                  <w:marBottom w:val="0"/>
                  <w:divBdr>
                    <w:top w:val="none" w:sz="0" w:space="0" w:color="auto"/>
                    <w:left w:val="none" w:sz="0" w:space="0" w:color="auto"/>
                    <w:bottom w:val="none" w:sz="0" w:space="0" w:color="auto"/>
                    <w:right w:val="none" w:sz="0" w:space="0" w:color="auto"/>
                  </w:divBdr>
                </w:div>
                <w:div w:id="1111627619">
                  <w:marLeft w:val="0"/>
                  <w:marRight w:val="0"/>
                  <w:marTop w:val="0"/>
                  <w:marBottom w:val="0"/>
                  <w:divBdr>
                    <w:top w:val="none" w:sz="0" w:space="0" w:color="auto"/>
                    <w:left w:val="none" w:sz="0" w:space="0" w:color="auto"/>
                    <w:bottom w:val="none" w:sz="0" w:space="0" w:color="auto"/>
                    <w:right w:val="none" w:sz="0" w:space="0" w:color="auto"/>
                  </w:divBdr>
                </w:div>
                <w:div w:id="782967047">
                  <w:marLeft w:val="0"/>
                  <w:marRight w:val="0"/>
                  <w:marTop w:val="0"/>
                  <w:marBottom w:val="0"/>
                  <w:divBdr>
                    <w:top w:val="none" w:sz="0" w:space="0" w:color="auto"/>
                    <w:left w:val="none" w:sz="0" w:space="0" w:color="auto"/>
                    <w:bottom w:val="none" w:sz="0" w:space="0" w:color="auto"/>
                    <w:right w:val="none" w:sz="0" w:space="0" w:color="auto"/>
                  </w:divBdr>
                </w:div>
                <w:div w:id="766847052">
                  <w:marLeft w:val="0"/>
                  <w:marRight w:val="0"/>
                  <w:marTop w:val="0"/>
                  <w:marBottom w:val="0"/>
                  <w:divBdr>
                    <w:top w:val="none" w:sz="0" w:space="0" w:color="auto"/>
                    <w:left w:val="none" w:sz="0" w:space="0" w:color="auto"/>
                    <w:bottom w:val="none" w:sz="0" w:space="0" w:color="auto"/>
                    <w:right w:val="none" w:sz="0" w:space="0" w:color="auto"/>
                  </w:divBdr>
                </w:div>
                <w:div w:id="156070053">
                  <w:marLeft w:val="0"/>
                  <w:marRight w:val="0"/>
                  <w:marTop w:val="0"/>
                  <w:marBottom w:val="0"/>
                  <w:divBdr>
                    <w:top w:val="none" w:sz="0" w:space="0" w:color="auto"/>
                    <w:left w:val="none" w:sz="0" w:space="0" w:color="auto"/>
                    <w:bottom w:val="none" w:sz="0" w:space="0" w:color="auto"/>
                    <w:right w:val="none" w:sz="0" w:space="0" w:color="auto"/>
                  </w:divBdr>
                </w:div>
              </w:divsChild>
            </w:div>
            <w:div w:id="1719627846">
              <w:marLeft w:val="0"/>
              <w:marRight w:val="0"/>
              <w:marTop w:val="0"/>
              <w:marBottom w:val="0"/>
              <w:divBdr>
                <w:top w:val="none" w:sz="0" w:space="0" w:color="auto"/>
                <w:left w:val="none" w:sz="0" w:space="0" w:color="auto"/>
                <w:bottom w:val="none" w:sz="0" w:space="0" w:color="auto"/>
                <w:right w:val="none" w:sz="0" w:space="0" w:color="auto"/>
              </w:divBdr>
            </w:div>
            <w:div w:id="1775633201">
              <w:marLeft w:val="0"/>
              <w:marRight w:val="0"/>
              <w:marTop w:val="0"/>
              <w:marBottom w:val="0"/>
              <w:divBdr>
                <w:top w:val="none" w:sz="0" w:space="0" w:color="auto"/>
                <w:left w:val="none" w:sz="0" w:space="0" w:color="auto"/>
                <w:bottom w:val="none" w:sz="0" w:space="0" w:color="auto"/>
                <w:right w:val="none" w:sz="0" w:space="0" w:color="auto"/>
              </w:divBdr>
            </w:div>
            <w:div w:id="2146657927">
              <w:marLeft w:val="0"/>
              <w:marRight w:val="0"/>
              <w:marTop w:val="0"/>
              <w:marBottom w:val="0"/>
              <w:divBdr>
                <w:top w:val="none" w:sz="0" w:space="0" w:color="auto"/>
                <w:left w:val="none" w:sz="0" w:space="0" w:color="auto"/>
                <w:bottom w:val="none" w:sz="0" w:space="0" w:color="auto"/>
                <w:right w:val="none" w:sz="0" w:space="0" w:color="auto"/>
              </w:divBdr>
            </w:div>
            <w:div w:id="1896504153">
              <w:marLeft w:val="0"/>
              <w:marRight w:val="0"/>
              <w:marTop w:val="0"/>
              <w:marBottom w:val="0"/>
              <w:divBdr>
                <w:top w:val="none" w:sz="0" w:space="0" w:color="auto"/>
                <w:left w:val="none" w:sz="0" w:space="0" w:color="auto"/>
                <w:bottom w:val="none" w:sz="0" w:space="0" w:color="auto"/>
                <w:right w:val="none" w:sz="0" w:space="0" w:color="auto"/>
              </w:divBdr>
            </w:div>
            <w:div w:id="2050907637">
              <w:marLeft w:val="0"/>
              <w:marRight w:val="0"/>
              <w:marTop w:val="0"/>
              <w:marBottom w:val="0"/>
              <w:divBdr>
                <w:top w:val="none" w:sz="0" w:space="0" w:color="auto"/>
                <w:left w:val="none" w:sz="0" w:space="0" w:color="auto"/>
                <w:bottom w:val="none" w:sz="0" w:space="0" w:color="auto"/>
                <w:right w:val="none" w:sz="0" w:space="0" w:color="auto"/>
              </w:divBdr>
            </w:div>
            <w:div w:id="550843341">
              <w:marLeft w:val="0"/>
              <w:marRight w:val="0"/>
              <w:marTop w:val="0"/>
              <w:marBottom w:val="0"/>
              <w:divBdr>
                <w:top w:val="none" w:sz="0" w:space="0" w:color="auto"/>
                <w:left w:val="none" w:sz="0" w:space="0" w:color="auto"/>
                <w:bottom w:val="none" w:sz="0" w:space="0" w:color="auto"/>
                <w:right w:val="none" w:sz="0" w:space="0" w:color="auto"/>
              </w:divBdr>
            </w:div>
            <w:div w:id="1366980900">
              <w:marLeft w:val="0"/>
              <w:marRight w:val="0"/>
              <w:marTop w:val="0"/>
              <w:marBottom w:val="0"/>
              <w:divBdr>
                <w:top w:val="none" w:sz="0" w:space="0" w:color="auto"/>
                <w:left w:val="none" w:sz="0" w:space="0" w:color="auto"/>
                <w:bottom w:val="none" w:sz="0" w:space="0" w:color="auto"/>
                <w:right w:val="none" w:sz="0" w:space="0" w:color="auto"/>
              </w:divBdr>
            </w:div>
            <w:div w:id="96755568">
              <w:marLeft w:val="0"/>
              <w:marRight w:val="0"/>
              <w:marTop w:val="0"/>
              <w:marBottom w:val="0"/>
              <w:divBdr>
                <w:top w:val="none" w:sz="0" w:space="0" w:color="auto"/>
                <w:left w:val="none" w:sz="0" w:space="0" w:color="auto"/>
                <w:bottom w:val="none" w:sz="0" w:space="0" w:color="auto"/>
                <w:right w:val="none" w:sz="0" w:space="0" w:color="auto"/>
              </w:divBdr>
            </w:div>
            <w:div w:id="20864390">
              <w:marLeft w:val="0"/>
              <w:marRight w:val="0"/>
              <w:marTop w:val="0"/>
              <w:marBottom w:val="0"/>
              <w:divBdr>
                <w:top w:val="none" w:sz="0" w:space="0" w:color="auto"/>
                <w:left w:val="none" w:sz="0" w:space="0" w:color="auto"/>
                <w:bottom w:val="none" w:sz="0" w:space="0" w:color="auto"/>
                <w:right w:val="none" w:sz="0" w:space="0" w:color="auto"/>
              </w:divBdr>
            </w:div>
            <w:div w:id="294458276">
              <w:marLeft w:val="0"/>
              <w:marRight w:val="0"/>
              <w:marTop w:val="0"/>
              <w:marBottom w:val="0"/>
              <w:divBdr>
                <w:top w:val="none" w:sz="0" w:space="0" w:color="auto"/>
                <w:left w:val="none" w:sz="0" w:space="0" w:color="auto"/>
                <w:bottom w:val="none" w:sz="0" w:space="0" w:color="auto"/>
                <w:right w:val="none" w:sz="0" w:space="0" w:color="auto"/>
              </w:divBdr>
            </w:div>
            <w:div w:id="139083289">
              <w:marLeft w:val="0"/>
              <w:marRight w:val="0"/>
              <w:marTop w:val="0"/>
              <w:marBottom w:val="0"/>
              <w:divBdr>
                <w:top w:val="none" w:sz="0" w:space="0" w:color="auto"/>
                <w:left w:val="none" w:sz="0" w:space="0" w:color="auto"/>
                <w:bottom w:val="none" w:sz="0" w:space="0" w:color="auto"/>
                <w:right w:val="none" w:sz="0" w:space="0" w:color="auto"/>
              </w:divBdr>
            </w:div>
            <w:div w:id="1779986500">
              <w:marLeft w:val="0"/>
              <w:marRight w:val="0"/>
              <w:marTop w:val="0"/>
              <w:marBottom w:val="0"/>
              <w:divBdr>
                <w:top w:val="none" w:sz="0" w:space="0" w:color="auto"/>
                <w:left w:val="none" w:sz="0" w:space="0" w:color="auto"/>
                <w:bottom w:val="none" w:sz="0" w:space="0" w:color="auto"/>
                <w:right w:val="none" w:sz="0" w:space="0" w:color="auto"/>
              </w:divBdr>
            </w:div>
            <w:div w:id="213854067">
              <w:marLeft w:val="0"/>
              <w:marRight w:val="0"/>
              <w:marTop w:val="0"/>
              <w:marBottom w:val="0"/>
              <w:divBdr>
                <w:top w:val="none" w:sz="0" w:space="0" w:color="auto"/>
                <w:left w:val="none" w:sz="0" w:space="0" w:color="auto"/>
                <w:bottom w:val="none" w:sz="0" w:space="0" w:color="auto"/>
                <w:right w:val="none" w:sz="0" w:space="0" w:color="auto"/>
              </w:divBdr>
            </w:div>
            <w:div w:id="203251836">
              <w:marLeft w:val="0"/>
              <w:marRight w:val="0"/>
              <w:marTop w:val="0"/>
              <w:marBottom w:val="0"/>
              <w:divBdr>
                <w:top w:val="none" w:sz="0" w:space="0" w:color="auto"/>
                <w:left w:val="none" w:sz="0" w:space="0" w:color="auto"/>
                <w:bottom w:val="none" w:sz="0" w:space="0" w:color="auto"/>
                <w:right w:val="none" w:sz="0" w:space="0" w:color="auto"/>
              </w:divBdr>
            </w:div>
            <w:div w:id="315185567">
              <w:marLeft w:val="0"/>
              <w:marRight w:val="0"/>
              <w:marTop w:val="0"/>
              <w:marBottom w:val="0"/>
              <w:divBdr>
                <w:top w:val="none" w:sz="0" w:space="0" w:color="auto"/>
                <w:left w:val="none" w:sz="0" w:space="0" w:color="auto"/>
                <w:bottom w:val="none" w:sz="0" w:space="0" w:color="auto"/>
                <w:right w:val="none" w:sz="0" w:space="0" w:color="auto"/>
              </w:divBdr>
              <w:divsChild>
                <w:div w:id="2262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anaderia.gob.do/transparencia/index.php/marco-legal-de-transparencia/leyes?download=11:ley-200-04-sobre-libre-acceso-a-la-informacion-publica-y-reglamentacion-complementaria-del-28-de-julio-de-2004%20" TargetMode="External"/><Relationship Id="rId4" Type="http://schemas.openxmlformats.org/officeDocument/2006/relationships/hyperlink" Target="https://ganaderia.gob.do/transparencia/index.php/marco-legal-de-transparencia/leyes?download=583:ley-172-13-sobre-proteccion-de-datos-personales-de-fecha-13-de-diciembre-de-201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1110</Words>
  <Characters>6110</Characters>
  <Application>Microsoft Office Word</Application>
  <DocSecurity>0</DocSecurity>
  <Lines>50</Lines>
  <Paragraphs>14</Paragraphs>
  <ScaleCrop>false</ScaleCrop>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Cabral</dc:creator>
  <cp:keywords/>
  <dc:description/>
  <cp:lastModifiedBy>Marcos Cabral</cp:lastModifiedBy>
  <cp:revision>1</cp:revision>
  <dcterms:created xsi:type="dcterms:W3CDTF">2025-06-03T14:57:00Z</dcterms:created>
  <dcterms:modified xsi:type="dcterms:W3CDTF">2025-06-03T14:58:00Z</dcterms:modified>
</cp:coreProperties>
</file>